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7FA7F" w14:textId="77777777" w:rsidR="006E1F39" w:rsidRDefault="006E1F39">
      <w:pPr>
        <w:spacing w:line="220" w:lineRule="atLeast"/>
        <w:ind w:firstLine="280"/>
      </w:pPr>
      <w:r>
        <w:t xml:space="preserve">      </w:t>
      </w:r>
      <w:r>
        <w:rPr>
          <w:rFonts w:ascii="標楷體" w:hAnsi="標楷體"/>
          <w:b/>
          <w:bCs/>
          <w:sz w:val="44"/>
          <w:szCs w:val="44"/>
        </w:rPr>
        <w:t>國立臺北科技大學科研採購財物/勞務契約書</w:t>
      </w:r>
    </w:p>
    <w:p w14:paraId="1861AE95" w14:textId="77777777" w:rsidR="006E1F39" w:rsidRDefault="006E1F39">
      <w:pPr>
        <w:spacing w:line="280" w:lineRule="atLeast"/>
      </w:pPr>
      <w:r>
        <w:rPr>
          <w:rFonts w:ascii="標楷體" w:hAnsi="標楷體"/>
        </w:rPr>
        <w:t xml:space="preserve">                                         </w:t>
      </w:r>
      <w:r>
        <w:rPr>
          <w:rFonts w:ascii="標楷體" w:hAnsi="標楷體"/>
          <w:szCs w:val="28"/>
        </w:rPr>
        <w:t xml:space="preserve">  </w:t>
      </w:r>
      <w:r>
        <w:rPr>
          <w:rFonts w:ascii="標楷體" w:hAnsi="標楷體"/>
          <w:sz w:val="26"/>
          <w:szCs w:val="26"/>
        </w:rPr>
        <w:t>請購單序號：</w:t>
      </w:r>
      <w:r>
        <w:rPr>
          <w:noProof/>
        </w:rPr>
        <w:t>O1134200046</w:t>
      </w:r>
      <w:r>
        <w:t xml:space="preserve">   </w:t>
      </w:r>
      <w:r>
        <w:rPr>
          <w:rFonts w:ascii="標楷體" w:hAnsi="標楷體"/>
          <w:sz w:val="20"/>
          <w:szCs w:val="20"/>
        </w:rPr>
        <w:t>111.10.05</w:t>
      </w:r>
    </w:p>
    <w:p w14:paraId="767358CD" w14:textId="77777777" w:rsidR="006E1F39" w:rsidRDefault="006E1F39">
      <w:pPr>
        <w:spacing w:line="280" w:lineRule="atLeast"/>
      </w:pPr>
      <w:r>
        <w:rPr>
          <w:rFonts w:ascii="標楷體" w:hAnsi="標楷體"/>
          <w:color w:val="FF0000"/>
          <w:szCs w:val="28"/>
        </w:rPr>
        <w:t xml:space="preserve">                                                        </w:t>
      </w:r>
      <w:r>
        <w:rPr>
          <w:rFonts w:ascii="標楷體" w:hAnsi="標楷體"/>
          <w:szCs w:val="28"/>
        </w:rPr>
        <w:t xml:space="preserve">            </w:t>
      </w:r>
      <w:r>
        <w:rPr>
          <w:rFonts w:ascii="標楷體" w:hAnsi="標楷體"/>
          <w:sz w:val="18"/>
          <w:szCs w:val="18"/>
        </w:rPr>
        <w:t>Rec:</w:t>
      </w:r>
      <w:r>
        <w:rPr>
          <w:noProof/>
        </w:rPr>
        <w:t>869</w:t>
      </w:r>
      <w:r>
        <w:rPr>
          <w:rFonts w:ascii="標楷體" w:hAnsi="標楷體"/>
          <w:sz w:val="18"/>
          <w:szCs w:val="18"/>
        </w:rPr>
        <w:t xml:space="preserve">                </w:t>
      </w:r>
    </w:p>
    <w:p w14:paraId="4222A609" w14:textId="77777777" w:rsidR="006E1F39" w:rsidRDefault="006E1F39">
      <w:pPr>
        <w:spacing w:line="260" w:lineRule="atLeast"/>
        <w:jc w:val="both"/>
      </w:pPr>
      <w:r>
        <w:rPr>
          <w:rFonts w:ascii="標楷體" w:hAnsi="標楷體"/>
          <w:sz w:val="26"/>
          <w:szCs w:val="26"/>
        </w:rPr>
        <w:t>立約人</w:t>
      </w:r>
      <w:r>
        <w:rPr>
          <w:rFonts w:ascii="標楷體" w:hAnsi="標楷體"/>
          <w:b/>
          <w:sz w:val="26"/>
          <w:szCs w:val="26"/>
          <w:u w:val="single"/>
        </w:rPr>
        <w:t>國立臺北科技大學</w:t>
      </w:r>
      <w:r>
        <w:rPr>
          <w:rFonts w:ascii="標楷體" w:hAnsi="標楷體"/>
          <w:sz w:val="26"/>
          <w:szCs w:val="26"/>
        </w:rPr>
        <w:t>(以下簡稱甲方)與</w:t>
      </w:r>
      <w:r>
        <w:rPr>
          <w:rFonts w:ascii="標楷體" w:hAnsi="標楷體"/>
          <w:color w:val="FF0000"/>
          <w:sz w:val="26"/>
          <w:szCs w:val="26"/>
        </w:rPr>
        <w:t>廠商</w:t>
      </w:r>
      <w:r>
        <w:rPr>
          <w:rFonts w:ascii="標楷體" w:hAnsi="標楷體"/>
          <w:sz w:val="26"/>
          <w:szCs w:val="26"/>
        </w:rPr>
        <w:t>(以下簡稱乙方)雙方同意依</w:t>
      </w:r>
      <w:r>
        <w:rPr>
          <w:rFonts w:ascii="標楷體" w:hAnsi="標楷體"/>
          <w:sz w:val="26"/>
          <w:szCs w:val="26"/>
          <w:u w:val="single"/>
        </w:rPr>
        <w:t>科學技術基本法及其主管機關、補助或委託機關</w:t>
      </w:r>
      <w:r>
        <w:rPr>
          <w:rFonts w:ascii="標楷體" w:hAnsi="標楷體"/>
          <w:sz w:val="26"/>
          <w:szCs w:val="26"/>
        </w:rPr>
        <w:t>之規定，訂定本契約共同遵守，條款如下：</w:t>
      </w:r>
    </w:p>
    <w:p w14:paraId="464880F5" w14:textId="77777777" w:rsidR="006E1F39" w:rsidRDefault="006E1F39">
      <w:pPr>
        <w:pStyle w:val="ad"/>
        <w:numPr>
          <w:ilvl w:val="0"/>
          <w:numId w:val="2"/>
        </w:numPr>
        <w:spacing w:before="108" w:line="260" w:lineRule="atLeast"/>
      </w:pPr>
      <w:r>
        <w:rPr>
          <w:rFonts w:ascii="標楷體" w:hAnsi="標楷體"/>
          <w:b/>
          <w:sz w:val="26"/>
          <w:szCs w:val="26"/>
        </w:rPr>
        <w:t>設備品名：</w:t>
      </w:r>
      <w:r>
        <w:rPr>
          <w:rFonts w:hint="eastAsia"/>
          <w:noProof/>
        </w:rPr>
        <w:t>伺服器</w:t>
      </w:r>
      <w:r>
        <w:rPr>
          <w:rFonts w:ascii="標楷體" w:hAnsi="標楷體"/>
          <w:sz w:val="26"/>
          <w:szCs w:val="26"/>
          <w:u w:val="single"/>
        </w:rPr>
        <w:t xml:space="preserve">　                                 </w:t>
      </w:r>
    </w:p>
    <w:p w14:paraId="6688211A" w14:textId="77777777" w:rsidR="006E1F39" w:rsidRDefault="006E1F39">
      <w:pPr>
        <w:pStyle w:val="ad"/>
        <w:numPr>
          <w:ilvl w:val="0"/>
          <w:numId w:val="2"/>
        </w:numPr>
        <w:spacing w:before="108" w:line="260" w:lineRule="atLeast"/>
      </w:pPr>
      <w:r>
        <w:rPr>
          <w:rFonts w:ascii="標楷體" w:hAnsi="標楷體"/>
          <w:b/>
          <w:sz w:val="26"/>
          <w:szCs w:val="26"/>
        </w:rPr>
        <w:t>契約文件及效力</w:t>
      </w:r>
    </w:p>
    <w:p w14:paraId="0F6AC415" w14:textId="77777777" w:rsidR="006E1F39" w:rsidRDefault="006E1F39">
      <w:pPr>
        <w:numPr>
          <w:ilvl w:val="0"/>
          <w:numId w:val="3"/>
        </w:numPr>
        <w:snapToGrid/>
        <w:spacing w:line="300" w:lineRule="exact"/>
        <w:ind w:left="730" w:hanging="304"/>
        <w:jc w:val="both"/>
        <w:rPr>
          <w:rFonts w:ascii="標楷體" w:hAnsi="標楷體"/>
          <w:sz w:val="26"/>
          <w:szCs w:val="26"/>
        </w:rPr>
      </w:pPr>
      <w:r>
        <w:rPr>
          <w:rFonts w:ascii="標楷體" w:hAnsi="標楷體"/>
          <w:sz w:val="26"/>
          <w:szCs w:val="26"/>
        </w:rPr>
        <w:t>契約文件之一切規定得互為補充，如仍有不明確之處，以機關解釋為準。</w:t>
      </w:r>
    </w:p>
    <w:p w14:paraId="0DF100BF" w14:textId="77777777" w:rsidR="006E1F39" w:rsidRDefault="006E1F39">
      <w:pPr>
        <w:numPr>
          <w:ilvl w:val="0"/>
          <w:numId w:val="3"/>
        </w:numPr>
        <w:snapToGrid/>
        <w:spacing w:line="300" w:lineRule="exact"/>
        <w:ind w:left="961" w:hanging="538"/>
        <w:jc w:val="both"/>
        <w:rPr>
          <w:rFonts w:ascii="標楷體" w:hAnsi="標楷體"/>
          <w:sz w:val="26"/>
          <w:szCs w:val="26"/>
        </w:rPr>
      </w:pPr>
      <w:r>
        <w:rPr>
          <w:rFonts w:ascii="標楷體" w:hAnsi="標楷體"/>
          <w:sz w:val="26"/>
          <w:szCs w:val="26"/>
        </w:rPr>
        <w:t>契約正本2份，機關及廠商各執1份，並由雙方各依規定貼用印花稅票。副本2份，由機關及相關單位分別執用。副本如有誤繕，以正本為準。</w:t>
      </w:r>
    </w:p>
    <w:p w14:paraId="71B64BD1" w14:textId="77777777" w:rsidR="006E1F39" w:rsidRDefault="006E1F39">
      <w:pPr>
        <w:pStyle w:val="ad"/>
        <w:numPr>
          <w:ilvl w:val="0"/>
          <w:numId w:val="2"/>
        </w:numPr>
        <w:spacing w:before="108" w:line="260" w:lineRule="atLeast"/>
      </w:pPr>
      <w:r>
        <w:rPr>
          <w:rFonts w:ascii="標楷體" w:hAnsi="標楷體"/>
          <w:b/>
          <w:sz w:val="26"/>
          <w:szCs w:val="26"/>
        </w:rPr>
        <w:t>契約價金總額</w:t>
      </w:r>
      <w:r>
        <w:rPr>
          <w:rFonts w:ascii="標楷體" w:hAnsi="標楷體"/>
          <w:sz w:val="26"/>
          <w:szCs w:val="26"/>
        </w:rPr>
        <w:t>:</w:t>
      </w:r>
      <w:r>
        <w:rPr>
          <w:rFonts w:ascii="標楷體" w:hAnsi="標楷體"/>
          <w:color w:val="FF0000"/>
          <w:sz w:val="26"/>
          <w:szCs w:val="26"/>
        </w:rPr>
        <w:t>新臺幣</w:t>
      </w:r>
      <w:r>
        <w:rPr>
          <w:rFonts w:ascii="標楷體" w:hAnsi="標楷體"/>
          <w:color w:val="000000"/>
          <w:sz w:val="26"/>
          <w:szCs w:val="26"/>
        </w:rPr>
        <w:t>:元整</w:t>
      </w:r>
    </w:p>
    <w:p w14:paraId="7987861C" w14:textId="77777777" w:rsidR="006E1F39" w:rsidRDefault="006E1F39">
      <w:pPr>
        <w:numPr>
          <w:ilvl w:val="0"/>
          <w:numId w:val="4"/>
        </w:numPr>
        <w:snapToGrid/>
        <w:spacing w:line="300" w:lineRule="exact"/>
        <w:ind w:left="642" w:hanging="216"/>
        <w:jc w:val="both"/>
        <w:rPr>
          <w:rFonts w:ascii="標楷體" w:hAnsi="標楷體"/>
          <w:sz w:val="26"/>
          <w:szCs w:val="26"/>
        </w:rPr>
      </w:pPr>
      <w:r>
        <w:rPr>
          <w:rFonts w:ascii="標楷體" w:hAnsi="標楷體"/>
          <w:sz w:val="26"/>
          <w:szCs w:val="26"/>
        </w:rPr>
        <w:t>契約依下列規定辦理付款：(由機關勾選)</w:t>
      </w:r>
    </w:p>
    <w:p w14:paraId="5F30E3AB" w14:textId="77777777" w:rsidR="006E1F39" w:rsidRDefault="006E1F39">
      <w:pPr>
        <w:spacing w:line="300" w:lineRule="exact"/>
        <w:ind w:left="764" w:firstLine="229"/>
        <w:jc w:val="both"/>
      </w:pPr>
      <w:r>
        <w:rPr>
          <w:rFonts w:ascii="標楷體" w:hAnsi="標楷體"/>
          <w:sz w:val="26"/>
          <w:szCs w:val="26"/>
        </w:rPr>
        <w:t>□分期付款：契約分</w:t>
      </w:r>
      <w:r>
        <w:rPr>
          <w:rFonts w:ascii="標楷體" w:hAnsi="標楷體"/>
          <w:sz w:val="26"/>
          <w:szCs w:val="26"/>
          <w:u w:val="single"/>
        </w:rPr>
        <w:t xml:space="preserve">    </w:t>
      </w:r>
      <w:r>
        <w:rPr>
          <w:rFonts w:ascii="標楷體" w:hAnsi="標楷體"/>
          <w:sz w:val="26"/>
          <w:szCs w:val="26"/>
        </w:rPr>
        <w:t>次付款，每期付契約價金新臺幣</w:t>
      </w:r>
      <w:r>
        <w:rPr>
          <w:rFonts w:ascii="標楷體" w:hAnsi="標楷體"/>
          <w:sz w:val="26"/>
          <w:szCs w:val="26"/>
          <w:u w:val="single"/>
        </w:rPr>
        <w:t xml:space="preserve">        </w:t>
      </w:r>
      <w:r>
        <w:rPr>
          <w:rFonts w:ascii="標楷體" w:hAnsi="標楷體"/>
          <w:sz w:val="26"/>
          <w:szCs w:val="26"/>
        </w:rPr>
        <w:t>元整。</w:t>
      </w:r>
    </w:p>
    <w:p w14:paraId="719B0EEE" w14:textId="77777777" w:rsidR="006E1F39" w:rsidRDefault="006E1F39">
      <w:pPr>
        <w:spacing w:line="300" w:lineRule="exact"/>
        <w:ind w:left="764" w:firstLine="229"/>
        <w:jc w:val="both"/>
      </w:pPr>
      <w:r>
        <w:rPr>
          <w:rFonts w:ascii="新細明體" w:eastAsia="新細明體" w:hAnsi="新細明體"/>
          <w:sz w:val="26"/>
          <w:szCs w:val="26"/>
        </w:rPr>
        <w:t>▓</w:t>
      </w:r>
      <w:r>
        <w:rPr>
          <w:rFonts w:ascii="標楷體" w:hAnsi="標楷體"/>
          <w:sz w:val="26"/>
          <w:szCs w:val="26"/>
        </w:rPr>
        <w:t>驗收合格後一次付款。</w:t>
      </w:r>
    </w:p>
    <w:p w14:paraId="6498AB4F" w14:textId="77777777" w:rsidR="006E1F39" w:rsidRDefault="006E1F39">
      <w:pPr>
        <w:spacing w:line="300" w:lineRule="exact"/>
        <w:ind w:left="764" w:firstLine="229"/>
        <w:jc w:val="both"/>
      </w:pPr>
      <w:r>
        <w:rPr>
          <w:rFonts w:ascii="標楷體" w:hAnsi="標楷體"/>
          <w:sz w:val="26"/>
          <w:szCs w:val="26"/>
        </w:rPr>
        <w:t>□其他</w:t>
      </w:r>
    </w:p>
    <w:p w14:paraId="4FF0D070" w14:textId="77777777" w:rsidR="006E1F39" w:rsidRDefault="006E1F39">
      <w:pPr>
        <w:spacing w:line="300" w:lineRule="exact"/>
        <w:ind w:left="1274"/>
        <w:jc w:val="both"/>
      </w:pPr>
      <w:r>
        <w:rPr>
          <w:rFonts w:ascii="標楷體" w:hAnsi="標楷體"/>
          <w:sz w:val="26"/>
          <w:szCs w:val="26"/>
        </w:rPr>
        <w:t>廠商如為外國廠商且履約標的為進口財物者，□由機關開發不可撤銷信用狀□由機關於驗收合格後電匯付款，廠商</w:t>
      </w:r>
      <w:r>
        <w:rPr>
          <w:sz w:val="26"/>
          <w:szCs w:val="26"/>
        </w:rPr>
        <w:t>應負擔結匯、報關提貨、倉租等相關費用，另</w:t>
      </w:r>
      <w:r>
        <w:rPr>
          <w:rFonts w:ascii="標楷體" w:hAnsi="標楷體"/>
          <w:sz w:val="26"/>
          <w:szCs w:val="26"/>
        </w:rPr>
        <w:t>由機關依規定辦理申請免稅事宜。</w:t>
      </w:r>
    </w:p>
    <w:p w14:paraId="64793140" w14:textId="77777777" w:rsidR="006E1F39" w:rsidRDefault="006E1F39">
      <w:pPr>
        <w:spacing w:line="300" w:lineRule="exact"/>
        <w:ind w:left="764" w:firstLine="229"/>
        <w:jc w:val="both"/>
        <w:rPr>
          <w:rFonts w:ascii="標楷體" w:hAnsi="標楷體"/>
          <w:sz w:val="26"/>
          <w:szCs w:val="26"/>
        </w:rPr>
      </w:pPr>
      <w:r>
        <w:rPr>
          <w:rFonts w:ascii="標楷體" w:hAnsi="標楷體"/>
          <w:sz w:val="26"/>
          <w:szCs w:val="26"/>
        </w:rPr>
        <w:t>□廠商履約有下列情形之一者，機關得暫停給付契約價金至情形消滅為止：</w:t>
      </w:r>
    </w:p>
    <w:p w14:paraId="186358EB" w14:textId="77777777" w:rsidR="006E1F39" w:rsidRDefault="006E1F39">
      <w:pPr>
        <w:numPr>
          <w:ilvl w:val="0"/>
          <w:numId w:val="5"/>
        </w:numPr>
        <w:snapToGrid/>
        <w:spacing w:line="300" w:lineRule="exact"/>
        <w:ind w:left="1498" w:hanging="254"/>
        <w:jc w:val="both"/>
      </w:pPr>
      <w:r>
        <w:rPr>
          <w:rFonts w:ascii="標楷體" w:hAnsi="標楷體"/>
          <w:sz w:val="26"/>
          <w:szCs w:val="26"/>
        </w:rPr>
        <w:t>履約實際進度因可歸責於廠商之事由，落後預定進度達</w:t>
      </w:r>
      <w:r>
        <w:rPr>
          <w:rFonts w:ascii="標楷體" w:hAnsi="標楷體"/>
          <w:sz w:val="26"/>
          <w:szCs w:val="26"/>
          <w:u w:val="single"/>
        </w:rPr>
        <w:t xml:space="preserve">     </w:t>
      </w:r>
      <w:r>
        <w:rPr>
          <w:rFonts w:ascii="標楷體" w:hAnsi="標楷體"/>
          <w:sz w:val="26"/>
          <w:szCs w:val="26"/>
        </w:rPr>
        <w:t>%(請購單位載明)以上者。</w:t>
      </w:r>
    </w:p>
    <w:p w14:paraId="3656DBBB" w14:textId="77777777" w:rsidR="006E1F39" w:rsidRDefault="006E1F39">
      <w:pPr>
        <w:numPr>
          <w:ilvl w:val="0"/>
          <w:numId w:val="5"/>
        </w:numPr>
        <w:snapToGrid/>
        <w:spacing w:line="300" w:lineRule="exact"/>
        <w:jc w:val="both"/>
        <w:rPr>
          <w:rFonts w:ascii="標楷體" w:hAnsi="標楷體"/>
          <w:sz w:val="26"/>
          <w:szCs w:val="26"/>
        </w:rPr>
      </w:pPr>
      <w:r>
        <w:rPr>
          <w:rFonts w:ascii="標楷體" w:hAnsi="標楷體"/>
          <w:sz w:val="26"/>
          <w:szCs w:val="26"/>
        </w:rPr>
        <w:t>履約有瑕疵經書面通知改善而逾期未改善者。</w:t>
      </w:r>
    </w:p>
    <w:p w14:paraId="3D385CCA" w14:textId="77777777" w:rsidR="006E1F39" w:rsidRDefault="006E1F39">
      <w:pPr>
        <w:numPr>
          <w:ilvl w:val="0"/>
          <w:numId w:val="5"/>
        </w:numPr>
        <w:snapToGrid/>
        <w:spacing w:line="300" w:lineRule="exact"/>
        <w:jc w:val="both"/>
        <w:rPr>
          <w:rFonts w:ascii="標楷體" w:hAnsi="標楷體"/>
          <w:sz w:val="26"/>
          <w:szCs w:val="26"/>
        </w:rPr>
      </w:pPr>
      <w:r>
        <w:rPr>
          <w:rFonts w:ascii="標楷體" w:hAnsi="標楷體"/>
          <w:sz w:val="26"/>
          <w:szCs w:val="26"/>
        </w:rPr>
        <w:t>未履行契約應辦事項，經通知仍延不履行者。</w:t>
      </w:r>
    </w:p>
    <w:p w14:paraId="364C92A4" w14:textId="77777777" w:rsidR="006E1F39" w:rsidRDefault="006E1F39">
      <w:pPr>
        <w:numPr>
          <w:ilvl w:val="0"/>
          <w:numId w:val="5"/>
        </w:numPr>
        <w:snapToGrid/>
        <w:spacing w:line="300" w:lineRule="exact"/>
        <w:jc w:val="both"/>
        <w:rPr>
          <w:rFonts w:ascii="標楷體" w:hAnsi="標楷體"/>
          <w:sz w:val="26"/>
          <w:szCs w:val="26"/>
        </w:rPr>
      </w:pPr>
      <w:r>
        <w:rPr>
          <w:rFonts w:ascii="標楷體" w:hAnsi="標楷體"/>
          <w:sz w:val="26"/>
          <w:szCs w:val="26"/>
        </w:rPr>
        <w:t>廠商履約人員不適任，經通知更換仍延不辦理者。</w:t>
      </w:r>
    </w:p>
    <w:p w14:paraId="32A26E94" w14:textId="77777777" w:rsidR="006E1F39" w:rsidRDefault="006E1F39">
      <w:pPr>
        <w:numPr>
          <w:ilvl w:val="0"/>
          <w:numId w:val="5"/>
        </w:numPr>
        <w:snapToGrid/>
        <w:spacing w:line="300" w:lineRule="exact"/>
        <w:jc w:val="both"/>
        <w:rPr>
          <w:rFonts w:ascii="標楷體" w:hAnsi="標楷體"/>
          <w:sz w:val="26"/>
          <w:szCs w:val="26"/>
        </w:rPr>
      </w:pPr>
      <w:r>
        <w:rPr>
          <w:rFonts w:ascii="標楷體" w:hAnsi="標楷體"/>
          <w:sz w:val="26"/>
          <w:szCs w:val="26"/>
        </w:rPr>
        <w:t>其他違反法令或契約情形。</w:t>
      </w:r>
    </w:p>
    <w:p w14:paraId="1C78E4CE" w14:textId="77777777" w:rsidR="006E1F39" w:rsidRDefault="006E1F39">
      <w:pPr>
        <w:numPr>
          <w:ilvl w:val="0"/>
          <w:numId w:val="4"/>
        </w:numPr>
        <w:snapToGrid/>
        <w:spacing w:line="300" w:lineRule="exact"/>
        <w:ind w:left="642" w:hanging="216"/>
        <w:jc w:val="both"/>
      </w:pPr>
      <w:r>
        <w:rPr>
          <w:rFonts w:ascii="標楷體" w:hAnsi="標楷體"/>
          <w:sz w:val="26"/>
          <w:szCs w:val="26"/>
        </w:rPr>
        <w:t>請領契約價金時應提出之其他文件為(由機關勾選)：</w:t>
      </w:r>
    </w:p>
    <w:p w14:paraId="64EE7FC9" w14:textId="77777777" w:rsidR="006E1F39" w:rsidRDefault="006E1F39">
      <w:pPr>
        <w:spacing w:line="300" w:lineRule="exact"/>
        <w:ind w:right="57"/>
        <w:jc w:val="both"/>
      </w:pPr>
      <w:r>
        <w:rPr>
          <w:rFonts w:ascii="標楷體" w:hAnsi="標楷體"/>
          <w:sz w:val="26"/>
          <w:szCs w:val="26"/>
        </w:rPr>
        <w:t xml:space="preserve">        </w:t>
      </w:r>
      <w:r>
        <w:rPr>
          <w:rFonts w:ascii="新細明體" w:eastAsia="新細明體" w:hAnsi="新細明體"/>
          <w:sz w:val="26"/>
          <w:szCs w:val="26"/>
        </w:rPr>
        <w:t>▓</w:t>
      </w:r>
      <w:r>
        <w:rPr>
          <w:rFonts w:ascii="標楷體" w:hAnsi="標楷體"/>
          <w:sz w:val="26"/>
          <w:szCs w:val="26"/>
        </w:rPr>
        <w:t xml:space="preserve">廠商發票      </w:t>
      </w:r>
      <w:r>
        <w:rPr>
          <w:rFonts w:ascii="新細明體" w:eastAsia="新細明體" w:hAnsi="新細明體"/>
          <w:sz w:val="26"/>
          <w:szCs w:val="26"/>
        </w:rPr>
        <w:t>▓</w:t>
      </w:r>
      <w:r>
        <w:rPr>
          <w:rFonts w:ascii="標楷體" w:hAnsi="標楷體"/>
          <w:sz w:val="26"/>
          <w:szCs w:val="26"/>
        </w:rPr>
        <w:t xml:space="preserve">驗收紀錄     </w:t>
      </w:r>
      <w:r>
        <w:rPr>
          <w:rFonts w:ascii="新細明體" w:eastAsia="新細明體" w:hAnsi="新細明體"/>
          <w:sz w:val="26"/>
          <w:szCs w:val="26"/>
        </w:rPr>
        <w:t>▓</w:t>
      </w:r>
      <w:r>
        <w:rPr>
          <w:rFonts w:ascii="標楷體" w:hAnsi="標楷體"/>
          <w:sz w:val="26"/>
          <w:szCs w:val="26"/>
        </w:rPr>
        <w:t xml:space="preserve">送貨簽收單     </w:t>
      </w:r>
      <w:r>
        <w:rPr>
          <w:rFonts w:ascii="新細明體" w:eastAsia="新細明體" w:hAnsi="新細明體"/>
          <w:sz w:val="26"/>
          <w:szCs w:val="26"/>
        </w:rPr>
        <w:t>▓</w:t>
      </w:r>
      <w:r>
        <w:rPr>
          <w:rFonts w:ascii="標楷體" w:hAnsi="標楷體"/>
          <w:sz w:val="26"/>
          <w:szCs w:val="26"/>
        </w:rPr>
        <w:t xml:space="preserve">保固證明 </w:t>
      </w:r>
    </w:p>
    <w:p w14:paraId="2CA930C4" w14:textId="77777777" w:rsidR="006E1F39" w:rsidRDefault="006E1F39">
      <w:pPr>
        <w:spacing w:line="300" w:lineRule="exact"/>
        <w:ind w:right="57"/>
        <w:jc w:val="both"/>
        <w:rPr>
          <w:rFonts w:ascii="標楷體" w:hAnsi="標楷體"/>
          <w:sz w:val="26"/>
          <w:szCs w:val="26"/>
        </w:rPr>
      </w:pPr>
      <w:r>
        <w:rPr>
          <w:rFonts w:ascii="標楷體" w:hAnsi="標楷體"/>
          <w:sz w:val="26"/>
          <w:szCs w:val="26"/>
        </w:rPr>
        <w:t xml:space="preserve">        □外國廠商之商業發票(外購案)     </w:t>
      </w:r>
    </w:p>
    <w:p w14:paraId="71C09482" w14:textId="77777777" w:rsidR="006E1F39" w:rsidRDefault="006E1F39">
      <w:pPr>
        <w:spacing w:line="300" w:lineRule="exact"/>
        <w:ind w:right="57"/>
        <w:jc w:val="both"/>
        <w:rPr>
          <w:rFonts w:ascii="標楷體" w:hAnsi="標楷體"/>
          <w:sz w:val="26"/>
          <w:szCs w:val="26"/>
        </w:rPr>
      </w:pPr>
      <w:r>
        <w:rPr>
          <w:rFonts w:ascii="標楷體" w:hAnsi="標楷體"/>
          <w:sz w:val="26"/>
          <w:szCs w:val="26"/>
        </w:rPr>
        <w:t xml:space="preserve">        □契約規定之其他文件:</w:t>
      </w:r>
    </w:p>
    <w:p w14:paraId="040E401B" w14:textId="77777777" w:rsidR="006E1F39" w:rsidRDefault="006E1F39">
      <w:pPr>
        <w:numPr>
          <w:ilvl w:val="0"/>
          <w:numId w:val="4"/>
        </w:numPr>
        <w:snapToGrid/>
        <w:spacing w:line="300" w:lineRule="exact"/>
        <w:ind w:left="966" w:hanging="540"/>
        <w:jc w:val="both"/>
        <w:rPr>
          <w:rFonts w:ascii="標楷體" w:hAnsi="標楷體"/>
          <w:sz w:val="26"/>
          <w:szCs w:val="26"/>
        </w:rPr>
      </w:pPr>
      <w:r>
        <w:rPr>
          <w:rFonts w:ascii="標楷體" w:hAnsi="標楷體"/>
          <w:sz w:val="26"/>
          <w:szCs w:val="26"/>
        </w:rPr>
        <w:t>契約價金總額，除另有規定外，為完成契約所需全部材料、人工、機具、設備及履約所必須之費用。</w:t>
      </w:r>
    </w:p>
    <w:p w14:paraId="31BE0F78" w14:textId="77777777" w:rsidR="006E1F39" w:rsidRDefault="006E1F39">
      <w:pPr>
        <w:numPr>
          <w:ilvl w:val="0"/>
          <w:numId w:val="4"/>
        </w:numPr>
        <w:snapToGrid/>
        <w:spacing w:line="300" w:lineRule="exact"/>
        <w:ind w:left="964" w:hanging="538"/>
        <w:jc w:val="both"/>
        <w:rPr>
          <w:rFonts w:ascii="標楷體" w:hAnsi="標楷體"/>
          <w:sz w:val="26"/>
          <w:szCs w:val="26"/>
        </w:rPr>
      </w:pPr>
      <w:r>
        <w:rPr>
          <w:rFonts w:ascii="標楷體" w:hAnsi="標楷體"/>
          <w:sz w:val="26"/>
          <w:szCs w:val="26"/>
        </w:rPr>
        <w:t>廠商請領契約價金時應提出統一發票，無統一發票者應提出收據。契約價金含營業稅而廠商提出收據者，所含營業稅應予扣減。</w:t>
      </w:r>
    </w:p>
    <w:p w14:paraId="63644941" w14:textId="77777777" w:rsidR="006E1F39" w:rsidRDefault="006E1F39">
      <w:pPr>
        <w:numPr>
          <w:ilvl w:val="0"/>
          <w:numId w:val="4"/>
        </w:numPr>
        <w:snapToGrid/>
        <w:spacing w:line="300" w:lineRule="exact"/>
        <w:ind w:left="933" w:hanging="510"/>
        <w:jc w:val="both"/>
        <w:rPr>
          <w:rFonts w:ascii="標楷體" w:hAnsi="標楷體"/>
          <w:sz w:val="26"/>
          <w:szCs w:val="26"/>
        </w:rPr>
      </w:pPr>
      <w:r>
        <w:rPr>
          <w:rFonts w:ascii="標楷體" w:hAnsi="標楷體"/>
          <w:sz w:val="26"/>
          <w:szCs w:val="26"/>
        </w:rPr>
        <w:t>廠商履約有逾期違約金、損害賠償、採購標的損壞或短缺、不實行為、未完全履約、不符契約規定、溢領價金或減少履約事項等情形時，機關得自應付價金中扣抵；其有不足者，得通知廠商給付或自保證金扣抵。</w:t>
      </w:r>
    </w:p>
    <w:p w14:paraId="195B3A93" w14:textId="77EAE2E4" w:rsidR="006E1F39" w:rsidRDefault="006E1F39">
      <w:pPr>
        <w:pStyle w:val="ad"/>
        <w:numPr>
          <w:ilvl w:val="0"/>
          <w:numId w:val="6"/>
        </w:numPr>
        <w:spacing w:line="300" w:lineRule="exact"/>
        <w:ind w:left="2632" w:hanging="2632"/>
        <w:jc w:val="both"/>
      </w:pPr>
      <w:r>
        <w:rPr>
          <w:rFonts w:ascii="標楷體" w:hAnsi="標楷體"/>
          <w:color w:val="FF0000"/>
          <w:sz w:val="26"/>
          <w:szCs w:val="26"/>
        </w:rPr>
        <w:t>交貨期限及地點</w:t>
      </w:r>
      <w:r>
        <w:rPr>
          <w:rFonts w:ascii="標楷體" w:hAnsi="標楷體"/>
          <w:sz w:val="26"/>
          <w:szCs w:val="26"/>
        </w:rPr>
        <w:t>：乙方須於</w:t>
      </w:r>
      <w:r w:rsidR="009362FB">
        <w:rPr>
          <w:rFonts w:ascii="標楷體" w:hAnsi="標楷體" w:hint="eastAsia"/>
          <w:sz w:val="26"/>
          <w:szCs w:val="26"/>
        </w:rPr>
        <w:t>決標次日起6</w:t>
      </w:r>
      <w:r w:rsidR="009362FB">
        <w:rPr>
          <w:rFonts w:ascii="標楷體" w:hAnsi="標楷體"/>
          <w:sz w:val="26"/>
          <w:szCs w:val="26"/>
        </w:rPr>
        <w:t>0</w:t>
      </w:r>
      <w:r w:rsidR="009362FB">
        <w:rPr>
          <w:rFonts w:ascii="標楷體" w:hAnsi="標楷體" w:hint="eastAsia"/>
          <w:sz w:val="26"/>
          <w:szCs w:val="26"/>
        </w:rPr>
        <w:t>日內</w:t>
      </w:r>
      <w:r>
        <w:rPr>
          <w:rFonts w:ascii="標楷體" w:hAnsi="標楷體"/>
          <w:sz w:val="26"/>
          <w:szCs w:val="26"/>
        </w:rPr>
        <w:t>在國立臺北科技大學</w:t>
      </w:r>
      <w:r>
        <w:rPr>
          <w:rFonts w:hint="eastAsia"/>
          <w:noProof/>
        </w:rPr>
        <w:t>先鋒科技大樓</w:t>
      </w:r>
      <w:r>
        <w:rPr>
          <w:rFonts w:hint="eastAsia"/>
          <w:noProof/>
        </w:rPr>
        <w:t>12</w:t>
      </w:r>
      <w:r>
        <w:rPr>
          <w:rFonts w:hint="eastAsia"/>
          <w:noProof/>
        </w:rPr>
        <w:t>樓義隆北科研發中心</w:t>
      </w:r>
      <w:r>
        <w:rPr>
          <w:rFonts w:ascii="標楷體" w:hAnsi="標楷體"/>
          <w:sz w:val="26"/>
          <w:szCs w:val="26"/>
        </w:rPr>
        <w:t>依契約規格如數交貨，未經本校申購單位點交前如有損壞、短少，概由乙方負責。</w:t>
      </w:r>
    </w:p>
    <w:p w14:paraId="5BE2EBD2" w14:textId="77777777" w:rsidR="006E1F39" w:rsidRDefault="006E1F39">
      <w:pPr>
        <w:pStyle w:val="a6"/>
        <w:numPr>
          <w:ilvl w:val="0"/>
          <w:numId w:val="6"/>
        </w:numPr>
        <w:tabs>
          <w:tab w:val="clear" w:pos="1080"/>
        </w:tabs>
        <w:spacing w:line="220" w:lineRule="atLeast"/>
        <w:ind w:left="1372" w:hanging="1372"/>
        <w:jc w:val="both"/>
        <w:rPr>
          <w:rFonts w:ascii="標楷體" w:hAnsi="標楷體"/>
          <w:sz w:val="26"/>
          <w:szCs w:val="26"/>
        </w:rPr>
      </w:pPr>
      <w:r>
        <w:rPr>
          <w:rFonts w:ascii="標楷體" w:hAnsi="標楷體"/>
          <w:sz w:val="26"/>
          <w:szCs w:val="26"/>
        </w:rPr>
        <w:t>驗收：交貨後乙方應派員會同原申購單位依契約規格數量辦理驗收，並作成驗收紀錄，倘驗收不合格，乙方應免費改善拆除、重作、退貨或換貨。無法如期完成驗收者其因可歸責於廠商之事由應予計罰違約金，罰則同逾期交貨並由履約保證金扣罰，無履約保證金則由契約價金扣罰。</w:t>
      </w:r>
    </w:p>
    <w:p w14:paraId="2B7DD000" w14:textId="77777777" w:rsidR="006E1F39" w:rsidRDefault="006E1F39">
      <w:pPr>
        <w:pStyle w:val="ad"/>
        <w:keepNext/>
        <w:numPr>
          <w:ilvl w:val="0"/>
          <w:numId w:val="6"/>
        </w:numPr>
        <w:spacing w:line="220" w:lineRule="atLeast"/>
        <w:ind w:left="482" w:hanging="482"/>
      </w:pPr>
      <w:r>
        <w:rPr>
          <w:rFonts w:ascii="標楷體" w:hAnsi="標楷體"/>
          <w:sz w:val="26"/>
          <w:szCs w:val="26"/>
        </w:rPr>
        <w:lastRenderedPageBreak/>
        <w:t>保證金：</w:t>
      </w:r>
      <w:r>
        <w:rPr>
          <w:rFonts w:ascii="標楷體" w:hAnsi="標楷體"/>
          <w:b/>
          <w:bCs/>
          <w:sz w:val="26"/>
          <w:szCs w:val="26"/>
        </w:rPr>
        <w:t xml:space="preserve"> </w:t>
      </w:r>
    </w:p>
    <w:p w14:paraId="14A15B61" w14:textId="77777777" w:rsidR="006E1F39" w:rsidRDefault="006E1F39">
      <w:pPr>
        <w:keepLines/>
        <w:numPr>
          <w:ilvl w:val="0"/>
          <w:numId w:val="7"/>
        </w:numPr>
        <w:snapToGrid/>
        <w:spacing w:line="300" w:lineRule="exact"/>
        <w:ind w:left="970" w:hanging="533"/>
        <w:jc w:val="both"/>
      </w:pPr>
      <w:r>
        <w:rPr>
          <w:sz w:val="26"/>
          <w:szCs w:val="26"/>
        </w:rPr>
        <w:t>履約保證金</w:t>
      </w:r>
      <w:r>
        <w:rPr>
          <w:sz w:val="26"/>
          <w:szCs w:val="26"/>
        </w:rPr>
        <w:t>:</w:t>
      </w:r>
      <w:r>
        <w:rPr>
          <w:sz w:val="26"/>
          <w:szCs w:val="26"/>
        </w:rPr>
        <w:t>繳交</w:t>
      </w:r>
      <w:r>
        <w:rPr>
          <w:color w:val="FF0000"/>
          <w:sz w:val="26"/>
          <w:szCs w:val="26"/>
        </w:rPr>
        <w:t>新臺幣</w:t>
      </w:r>
      <w:r>
        <w:rPr>
          <w:noProof/>
        </w:rPr>
        <w:t>132,000</w:t>
      </w:r>
      <w:r>
        <w:rPr>
          <w:sz w:val="26"/>
          <w:szCs w:val="26"/>
        </w:rPr>
        <w:t>元整，</w:t>
      </w:r>
      <w:r>
        <w:rPr>
          <w:spacing w:val="-4"/>
          <w:kern w:val="0"/>
          <w:sz w:val="26"/>
          <w:szCs w:val="26"/>
        </w:rPr>
        <w:t>乙方須於訂約前至出納組繳交（現金、銀行本票</w:t>
      </w:r>
      <w:r>
        <w:rPr>
          <w:b/>
          <w:sz w:val="26"/>
          <w:szCs w:val="26"/>
        </w:rPr>
        <w:t>或支票、郵政匯票方式為之</w:t>
      </w:r>
      <w:r>
        <w:rPr>
          <w:spacing w:val="-4"/>
          <w:kern w:val="0"/>
          <w:sz w:val="26"/>
          <w:szCs w:val="26"/>
        </w:rPr>
        <w:t>）</w:t>
      </w:r>
      <w:r>
        <w:rPr>
          <w:sz w:val="26"/>
          <w:szCs w:val="26"/>
        </w:rPr>
        <w:t>俟貨品如期交清，於驗收合格且無待解決事項後無息發還或轉為保固金，如廠商對機關負有因本契約而生之債務，機關就廠商所繳保證金有優先扣抵之權。</w:t>
      </w:r>
    </w:p>
    <w:p w14:paraId="0D3B67BE" w14:textId="77777777" w:rsidR="006E1F39" w:rsidRDefault="006E1F39">
      <w:pPr>
        <w:numPr>
          <w:ilvl w:val="0"/>
          <w:numId w:val="7"/>
        </w:numPr>
        <w:snapToGrid/>
        <w:spacing w:line="300" w:lineRule="exact"/>
        <w:ind w:left="966" w:hanging="532"/>
        <w:jc w:val="both"/>
      </w:pPr>
      <w:r>
        <w:rPr>
          <w:spacing w:val="-4"/>
          <w:kern w:val="0"/>
          <w:sz w:val="26"/>
          <w:szCs w:val="26"/>
        </w:rPr>
        <w:t>保固保證金</w:t>
      </w:r>
      <w:r>
        <w:rPr>
          <w:spacing w:val="-4"/>
          <w:kern w:val="0"/>
          <w:sz w:val="26"/>
          <w:szCs w:val="26"/>
        </w:rPr>
        <w:t>:</w:t>
      </w:r>
      <w:r>
        <w:rPr>
          <w:sz w:val="26"/>
          <w:szCs w:val="26"/>
        </w:rPr>
        <w:t>繳交</w:t>
      </w:r>
      <w:r>
        <w:rPr>
          <w:color w:val="FF0000"/>
          <w:sz w:val="26"/>
          <w:szCs w:val="26"/>
        </w:rPr>
        <w:t>新臺幣</w:t>
      </w:r>
      <w:r>
        <w:rPr>
          <w:noProof/>
        </w:rPr>
        <w:t>132,000</w:t>
      </w:r>
      <w:r>
        <w:rPr>
          <w:sz w:val="26"/>
          <w:szCs w:val="26"/>
        </w:rPr>
        <w:t>元整，</w:t>
      </w:r>
      <w:r>
        <w:rPr>
          <w:spacing w:val="-4"/>
          <w:kern w:val="0"/>
          <w:sz w:val="26"/>
          <w:szCs w:val="26"/>
        </w:rPr>
        <w:t>乙方須於完成驗收付款前至出納組繳交</w:t>
      </w:r>
      <w:r>
        <w:rPr>
          <w:spacing w:val="-4"/>
          <w:kern w:val="0"/>
          <w:sz w:val="26"/>
          <w:szCs w:val="26"/>
        </w:rPr>
        <w:t>(</w:t>
      </w:r>
      <w:r>
        <w:rPr>
          <w:spacing w:val="-4"/>
          <w:kern w:val="0"/>
          <w:sz w:val="26"/>
          <w:szCs w:val="26"/>
        </w:rPr>
        <w:t>或由履約保證金轉為保固金</w:t>
      </w:r>
      <w:r>
        <w:rPr>
          <w:spacing w:val="-4"/>
          <w:kern w:val="0"/>
          <w:sz w:val="26"/>
          <w:szCs w:val="26"/>
        </w:rPr>
        <w:t>)</w:t>
      </w:r>
      <w:r>
        <w:rPr>
          <w:spacing w:val="-4"/>
          <w:kern w:val="0"/>
          <w:sz w:val="26"/>
          <w:szCs w:val="26"/>
        </w:rPr>
        <w:t>，俟保固期滿且無待解決事項後無息發還</w:t>
      </w:r>
      <w:r>
        <w:rPr>
          <w:sz w:val="26"/>
          <w:szCs w:val="26"/>
        </w:rPr>
        <w:t>。</w:t>
      </w:r>
    </w:p>
    <w:p w14:paraId="3B078CC9" w14:textId="77777777" w:rsidR="006E1F39" w:rsidRDefault="006E1F39">
      <w:pPr>
        <w:numPr>
          <w:ilvl w:val="0"/>
          <w:numId w:val="7"/>
        </w:numPr>
        <w:snapToGrid/>
        <w:spacing w:line="300" w:lineRule="exact"/>
        <w:ind w:left="966" w:hanging="532"/>
        <w:jc w:val="both"/>
      </w:pPr>
      <w:r>
        <w:rPr>
          <w:rFonts w:ascii="標楷體" w:hAnsi="標楷體"/>
          <w:spacing w:val="4"/>
          <w:kern w:val="0"/>
          <w:sz w:val="26"/>
          <w:szCs w:val="26"/>
        </w:rPr>
        <w:t>履約或保固期滿無待解決事項後，以入戶信匯方式無息發還（請自本校總務處網頁「快速連結」項下之「科技研發採購資訊網」之文件下載〈</w:t>
      </w:r>
      <w:r>
        <w:rPr>
          <w:rFonts w:ascii="標楷體" w:hAnsi="標楷體"/>
          <w:b/>
          <w:spacing w:val="4"/>
          <w:kern w:val="0"/>
          <w:sz w:val="26"/>
          <w:szCs w:val="26"/>
        </w:rPr>
        <w:t>退還保證金申請書</w:t>
      </w:r>
      <w:r>
        <w:rPr>
          <w:rFonts w:ascii="標楷體" w:hAnsi="標楷體"/>
          <w:spacing w:val="4"/>
          <w:kern w:val="0"/>
          <w:sz w:val="26"/>
          <w:szCs w:val="26"/>
        </w:rPr>
        <w:t>〉填寫，並附上原單據</w:t>
      </w:r>
      <w:r>
        <w:rPr>
          <w:rFonts w:ascii="新細明體" w:eastAsia="新細明體" w:hAnsi="新細明體"/>
          <w:spacing w:val="4"/>
          <w:kern w:val="0"/>
          <w:sz w:val="26"/>
          <w:szCs w:val="26"/>
        </w:rPr>
        <w:t>，</w:t>
      </w:r>
      <w:r>
        <w:rPr>
          <w:rFonts w:ascii="標楷體" w:hAnsi="標楷體"/>
          <w:spacing w:val="4"/>
          <w:kern w:val="0"/>
          <w:sz w:val="26"/>
          <w:szCs w:val="26"/>
        </w:rPr>
        <w:t>向申購單位申請退還）。</w:t>
      </w:r>
    </w:p>
    <w:p w14:paraId="2BB0CDAB" w14:textId="77777777" w:rsidR="006E1F39" w:rsidRDefault="006E1F39">
      <w:pPr>
        <w:numPr>
          <w:ilvl w:val="0"/>
          <w:numId w:val="7"/>
        </w:numPr>
        <w:snapToGrid/>
        <w:spacing w:line="300" w:lineRule="exact"/>
        <w:ind w:left="966" w:hanging="532"/>
        <w:jc w:val="both"/>
      </w:pPr>
      <w:r>
        <w:rPr>
          <w:spacing w:val="4"/>
          <w:kern w:val="0"/>
          <w:sz w:val="26"/>
          <w:szCs w:val="26"/>
        </w:rPr>
        <w:t>因不可歸責於廠商之事由，致終止或解除契約或暫停履約者，履約保證金得提前發還。但屬暫停履約者，於暫停原因消滅後應重新繳納履約保證金。</w:t>
      </w:r>
    </w:p>
    <w:p w14:paraId="38CEDA02" w14:textId="77777777" w:rsidR="006E1F39" w:rsidRDefault="006E1F39">
      <w:pPr>
        <w:numPr>
          <w:ilvl w:val="0"/>
          <w:numId w:val="7"/>
        </w:numPr>
        <w:snapToGrid/>
        <w:spacing w:line="300" w:lineRule="exact"/>
        <w:ind w:left="966" w:hanging="532"/>
        <w:jc w:val="both"/>
      </w:pPr>
      <w:r>
        <w:rPr>
          <w:rFonts w:ascii="標楷體" w:hAnsi="標楷體"/>
          <w:sz w:val="26"/>
          <w:szCs w:val="26"/>
        </w:rPr>
        <w:t>廠商所繳納之保證金得部分或全部不予發還之情形如下：</w:t>
      </w:r>
    </w:p>
    <w:p w14:paraId="728E641A" w14:textId="77777777" w:rsidR="006E1F39" w:rsidRDefault="006E1F39">
      <w:pPr>
        <w:numPr>
          <w:ilvl w:val="0"/>
          <w:numId w:val="8"/>
        </w:numPr>
        <w:snapToGrid/>
        <w:spacing w:line="300" w:lineRule="exact"/>
        <w:ind w:left="1260" w:right="28" w:hanging="252"/>
        <w:jc w:val="both"/>
        <w:rPr>
          <w:rFonts w:ascii="標楷體" w:hAnsi="標楷體"/>
          <w:sz w:val="26"/>
          <w:szCs w:val="26"/>
        </w:rPr>
      </w:pPr>
      <w:r>
        <w:rPr>
          <w:rFonts w:ascii="標楷體" w:hAnsi="標楷體"/>
          <w:sz w:val="26"/>
          <w:szCs w:val="26"/>
        </w:rPr>
        <w:t>擅自減省工料，其減省工料及所造成損失之金額，自待付契約價金扣抵仍有不足者，與該不足金額相等之保證金。</w:t>
      </w:r>
    </w:p>
    <w:p w14:paraId="5BA3306E" w14:textId="77777777" w:rsidR="006E1F39" w:rsidRDefault="006E1F39">
      <w:pPr>
        <w:numPr>
          <w:ilvl w:val="0"/>
          <w:numId w:val="8"/>
        </w:numPr>
        <w:snapToGrid/>
        <w:spacing w:line="300" w:lineRule="exact"/>
        <w:ind w:left="1260" w:right="28" w:hanging="252"/>
        <w:jc w:val="both"/>
        <w:rPr>
          <w:rFonts w:ascii="標楷體" w:hAnsi="標楷體"/>
          <w:sz w:val="26"/>
          <w:szCs w:val="26"/>
        </w:rPr>
      </w:pPr>
      <w:r>
        <w:rPr>
          <w:rFonts w:ascii="標楷體" w:hAnsi="標楷體"/>
          <w:sz w:val="26"/>
          <w:szCs w:val="26"/>
        </w:rPr>
        <w:t>因可歸責於廠商之事由，致部分終止或解除契約者，依該部分所占契約金額比率計算之保證金；全部終止或解除契約者，全部保證金。</w:t>
      </w:r>
    </w:p>
    <w:p w14:paraId="1E85D6E3" w14:textId="77777777" w:rsidR="006E1F39" w:rsidRDefault="006E1F39">
      <w:pPr>
        <w:numPr>
          <w:ilvl w:val="0"/>
          <w:numId w:val="8"/>
        </w:numPr>
        <w:snapToGrid/>
        <w:spacing w:line="300" w:lineRule="exact"/>
        <w:ind w:left="1274" w:right="28" w:hanging="266"/>
        <w:jc w:val="both"/>
        <w:rPr>
          <w:rFonts w:ascii="標楷體" w:hAnsi="標楷體"/>
          <w:sz w:val="26"/>
          <w:szCs w:val="26"/>
        </w:rPr>
      </w:pPr>
      <w:r>
        <w:rPr>
          <w:rFonts w:ascii="標楷體" w:hAnsi="標楷體"/>
          <w:sz w:val="26"/>
          <w:szCs w:val="26"/>
        </w:rPr>
        <w:t>查驗或驗收不合格，且未於通知期限內依規定辦理，其不合格部分及所造成損失、額外費用或懲罰性違約金之金額，自待付契約價金扣抵仍有不足者，與該不足金額相等之保證金。</w:t>
      </w:r>
    </w:p>
    <w:p w14:paraId="0F917DA9" w14:textId="77777777" w:rsidR="006E1F39" w:rsidRDefault="006E1F39">
      <w:pPr>
        <w:numPr>
          <w:ilvl w:val="0"/>
          <w:numId w:val="8"/>
        </w:numPr>
        <w:snapToGrid/>
        <w:spacing w:line="300" w:lineRule="exact"/>
        <w:ind w:left="1274" w:right="28" w:hanging="266"/>
        <w:jc w:val="both"/>
        <w:rPr>
          <w:rFonts w:ascii="標楷體" w:hAnsi="標楷體"/>
          <w:sz w:val="26"/>
          <w:szCs w:val="26"/>
        </w:rPr>
      </w:pPr>
      <w:r>
        <w:rPr>
          <w:rFonts w:ascii="標楷體" w:hAnsi="標楷體"/>
          <w:sz w:val="26"/>
          <w:szCs w:val="26"/>
        </w:rPr>
        <w:t>未依契約規定期限或機關同意之延長期限履行契約之一部或全部，其逾期違約金之金額，自待付契約價金扣抵仍有不足者，與該不足金額相等之保證金。</w:t>
      </w:r>
    </w:p>
    <w:p w14:paraId="5B8E82E7" w14:textId="77777777" w:rsidR="006E1F39" w:rsidRDefault="006E1F39">
      <w:pPr>
        <w:numPr>
          <w:ilvl w:val="0"/>
          <w:numId w:val="8"/>
        </w:numPr>
        <w:tabs>
          <w:tab w:val="left" w:pos="1418"/>
        </w:tabs>
        <w:snapToGrid/>
        <w:spacing w:line="300" w:lineRule="exact"/>
        <w:ind w:left="1418" w:right="28" w:hanging="410"/>
        <w:jc w:val="both"/>
        <w:rPr>
          <w:rFonts w:ascii="標楷體" w:hAnsi="標楷體"/>
          <w:sz w:val="26"/>
          <w:szCs w:val="26"/>
        </w:rPr>
      </w:pPr>
      <w:r>
        <w:rPr>
          <w:rFonts w:ascii="標楷體" w:hAnsi="標楷體"/>
          <w:sz w:val="26"/>
          <w:szCs w:val="26"/>
        </w:rPr>
        <w:t>須返還已支領之契約價金而未返還者，與未返還金額相等之保證金。</w:t>
      </w:r>
    </w:p>
    <w:p w14:paraId="0540AED7" w14:textId="77777777" w:rsidR="006E1F39" w:rsidRDefault="006E1F39">
      <w:pPr>
        <w:numPr>
          <w:ilvl w:val="0"/>
          <w:numId w:val="8"/>
        </w:numPr>
        <w:tabs>
          <w:tab w:val="left" w:pos="1418"/>
        </w:tabs>
        <w:snapToGrid/>
        <w:spacing w:line="300" w:lineRule="exact"/>
        <w:ind w:left="1418" w:right="28" w:hanging="410"/>
        <w:jc w:val="both"/>
        <w:rPr>
          <w:rFonts w:ascii="標楷體" w:hAnsi="標楷體"/>
          <w:sz w:val="26"/>
          <w:szCs w:val="26"/>
        </w:rPr>
      </w:pPr>
      <w:r>
        <w:rPr>
          <w:rFonts w:ascii="標楷體" w:hAnsi="標楷體"/>
          <w:sz w:val="26"/>
          <w:szCs w:val="26"/>
        </w:rPr>
        <w:t>未依契約規定延長保證金之有效期者，其應延長之保證金。</w:t>
      </w:r>
    </w:p>
    <w:p w14:paraId="1D801632" w14:textId="77777777" w:rsidR="006E1F39" w:rsidRDefault="006E1F39">
      <w:pPr>
        <w:numPr>
          <w:ilvl w:val="0"/>
          <w:numId w:val="8"/>
        </w:numPr>
        <w:snapToGrid/>
        <w:spacing w:line="300" w:lineRule="exact"/>
        <w:ind w:left="1274" w:right="28" w:hanging="266"/>
        <w:jc w:val="both"/>
        <w:rPr>
          <w:rFonts w:ascii="標楷體" w:hAnsi="標楷體"/>
          <w:sz w:val="26"/>
          <w:szCs w:val="26"/>
        </w:rPr>
      </w:pPr>
      <w:r>
        <w:rPr>
          <w:rFonts w:ascii="標楷體" w:hAnsi="標楷體"/>
          <w:sz w:val="26"/>
          <w:szCs w:val="26"/>
        </w:rPr>
        <w:t>其他因可歸責於廠商之事由，致機關遭受損害，其應由廠商賠償而未賠償者，與應賠償金額相等之保證金。</w:t>
      </w:r>
    </w:p>
    <w:p w14:paraId="55E03675" w14:textId="77777777" w:rsidR="006E1F39" w:rsidRDefault="006E1F39">
      <w:pPr>
        <w:pStyle w:val="ad"/>
        <w:numPr>
          <w:ilvl w:val="0"/>
          <w:numId w:val="9"/>
        </w:numPr>
        <w:spacing w:line="200" w:lineRule="atLeast"/>
        <w:rPr>
          <w:rFonts w:ascii="標楷體" w:hAnsi="標楷體"/>
          <w:sz w:val="26"/>
          <w:szCs w:val="26"/>
        </w:rPr>
      </w:pPr>
      <w:r>
        <w:rPr>
          <w:rFonts w:ascii="標楷體" w:hAnsi="標楷體"/>
          <w:sz w:val="26"/>
          <w:szCs w:val="26"/>
        </w:rPr>
        <w:t>保固：</w:t>
      </w:r>
    </w:p>
    <w:p w14:paraId="15960C7C" w14:textId="77777777" w:rsidR="006E1F39" w:rsidRDefault="006E1F39">
      <w:pPr>
        <w:numPr>
          <w:ilvl w:val="0"/>
          <w:numId w:val="10"/>
        </w:numPr>
        <w:snapToGrid/>
        <w:spacing w:line="300" w:lineRule="exact"/>
        <w:ind w:hanging="154"/>
        <w:jc w:val="both"/>
      </w:pPr>
      <w:r>
        <w:rPr>
          <w:rFonts w:ascii="標楷體" w:hAnsi="標楷體"/>
          <w:sz w:val="26"/>
          <w:szCs w:val="26"/>
        </w:rPr>
        <w:t>本履約標的自驗收合格之日起，乙方應出具保固保證書免費保固</w:t>
      </w:r>
      <w:r>
        <w:rPr>
          <w:noProof/>
        </w:rPr>
        <w:t>3</w:t>
      </w:r>
      <w:r>
        <w:rPr>
          <w:rFonts w:ascii="標楷體" w:hAnsi="標楷體"/>
          <w:sz w:val="26"/>
          <w:szCs w:val="26"/>
        </w:rPr>
        <w:t>年。</w:t>
      </w:r>
    </w:p>
    <w:p w14:paraId="3869ACB1" w14:textId="77777777" w:rsidR="006E1F39" w:rsidRDefault="006E1F39">
      <w:pPr>
        <w:numPr>
          <w:ilvl w:val="0"/>
          <w:numId w:val="10"/>
        </w:numPr>
        <w:snapToGrid/>
        <w:spacing w:line="300" w:lineRule="exact"/>
        <w:ind w:left="1036" w:hanging="546"/>
        <w:jc w:val="both"/>
      </w:pPr>
      <w:r>
        <w:rPr>
          <w:rFonts w:ascii="標楷體" w:hAnsi="標楷體"/>
          <w:bCs/>
          <w:sz w:val="26"/>
          <w:szCs w:val="26"/>
        </w:rPr>
        <w:t>保固期內發現瑕疵者</w:t>
      </w:r>
      <w:r>
        <w:rPr>
          <w:rFonts w:ascii="標楷體" w:hAnsi="標楷體"/>
          <w:sz w:val="26"/>
          <w:szCs w:val="26"/>
        </w:rPr>
        <w:t>，乙方應無條件負責免費改正</w:t>
      </w:r>
      <w:r>
        <w:rPr>
          <w:rFonts w:ascii="標楷體" w:hAnsi="標楷體"/>
          <w:bCs/>
          <w:sz w:val="26"/>
          <w:szCs w:val="26"/>
        </w:rPr>
        <w:t>。所稱瑕疵</w:t>
      </w:r>
      <w:r>
        <w:rPr>
          <w:rFonts w:ascii="標楷體" w:hAnsi="標楷體"/>
          <w:sz w:val="26"/>
          <w:szCs w:val="26"/>
        </w:rPr>
        <w:t>，包括損裂</w:t>
      </w:r>
      <w:r>
        <w:rPr>
          <w:rFonts w:ascii="標楷體" w:hAnsi="標楷體"/>
          <w:bCs/>
          <w:sz w:val="26"/>
          <w:szCs w:val="26"/>
        </w:rPr>
        <w:t>、坍塌、損壞、功能或效益不符合契約規定等。</w:t>
      </w:r>
      <w:r>
        <w:rPr>
          <w:rFonts w:ascii="標楷體" w:hAnsi="標楷體"/>
          <w:sz w:val="26"/>
          <w:szCs w:val="26"/>
        </w:rPr>
        <w:t>乙方對甲方通知維修四十八小時內須派員處理，四十工作小時內須將故障標的物修復或提供備品正常運作，八十工作小時內須修復原設備，如有違反，甲方得逕為處理，所需費用由乙方負擔，或動用保固保證金逕為處理，不足時向乙方追償。</w:t>
      </w:r>
      <w:r>
        <w:rPr>
          <w:rFonts w:ascii="標楷體" w:hAnsi="標楷體"/>
          <w:bCs/>
          <w:sz w:val="26"/>
          <w:szCs w:val="26"/>
        </w:rPr>
        <w:t>但屬故意破壞、不當使用或正常零附件損耗者</w:t>
      </w:r>
      <w:r>
        <w:rPr>
          <w:rFonts w:ascii="標楷體" w:hAnsi="標楷體"/>
          <w:sz w:val="26"/>
          <w:szCs w:val="26"/>
        </w:rPr>
        <w:t>，不在此限</w:t>
      </w:r>
      <w:r>
        <w:rPr>
          <w:rFonts w:ascii="標楷體" w:hAnsi="標楷體"/>
          <w:bCs/>
          <w:sz w:val="26"/>
          <w:szCs w:val="26"/>
        </w:rPr>
        <w:t>。</w:t>
      </w:r>
    </w:p>
    <w:p w14:paraId="4912CC41" w14:textId="77777777" w:rsidR="006E1F39" w:rsidRDefault="006E1F39">
      <w:pPr>
        <w:numPr>
          <w:ilvl w:val="0"/>
          <w:numId w:val="10"/>
        </w:numPr>
        <w:snapToGrid/>
        <w:spacing w:line="300" w:lineRule="exact"/>
        <w:ind w:hanging="154"/>
        <w:jc w:val="both"/>
        <w:rPr>
          <w:rFonts w:ascii="標楷體" w:hAnsi="標楷體"/>
          <w:sz w:val="26"/>
          <w:szCs w:val="26"/>
        </w:rPr>
      </w:pPr>
      <w:r>
        <w:rPr>
          <w:rFonts w:ascii="標楷體" w:hAnsi="標楷體"/>
          <w:sz w:val="26"/>
          <w:szCs w:val="26"/>
        </w:rPr>
        <w:t>保固期內採購標的因瑕疵致無法使用時，該無法使用之期間得不計入保固期。</w:t>
      </w:r>
    </w:p>
    <w:p w14:paraId="7132BE2A" w14:textId="77777777" w:rsidR="006E1F39" w:rsidRDefault="006E1F39">
      <w:pPr>
        <w:pStyle w:val="ad"/>
        <w:numPr>
          <w:ilvl w:val="0"/>
          <w:numId w:val="11"/>
        </w:numPr>
        <w:spacing w:line="120" w:lineRule="atLeast"/>
      </w:pPr>
      <w:r>
        <w:rPr>
          <w:rFonts w:ascii="標楷體" w:hAnsi="標楷體"/>
          <w:b/>
          <w:sz w:val="26"/>
          <w:szCs w:val="26"/>
        </w:rPr>
        <w:t>付款辦法</w:t>
      </w:r>
      <w:r>
        <w:rPr>
          <w:rFonts w:ascii="標楷體" w:hAnsi="標楷體"/>
          <w:sz w:val="26"/>
          <w:szCs w:val="26"/>
        </w:rPr>
        <w:t>：</w:t>
      </w:r>
    </w:p>
    <w:p w14:paraId="42B64852" w14:textId="77777777" w:rsidR="006E1F39" w:rsidRDefault="006E1F39">
      <w:pPr>
        <w:pStyle w:val="a9"/>
        <w:numPr>
          <w:ilvl w:val="0"/>
          <w:numId w:val="12"/>
        </w:numPr>
        <w:spacing w:line="220" w:lineRule="atLeast"/>
        <w:ind w:left="952" w:hanging="490"/>
        <w:jc w:val="both"/>
        <w:rPr>
          <w:spacing w:val="-4"/>
          <w:kern w:val="0"/>
          <w:sz w:val="26"/>
          <w:szCs w:val="26"/>
        </w:rPr>
      </w:pPr>
      <w:r>
        <w:rPr>
          <w:spacing w:val="-4"/>
          <w:kern w:val="0"/>
          <w:sz w:val="26"/>
          <w:szCs w:val="26"/>
        </w:rPr>
        <w:t>國內採購於驗收合格後，乙方開具統一發票（無統一發票者提收據應貼印花千分之四）交予甲方完成核款手續後，辦理付款。</w:t>
      </w:r>
    </w:p>
    <w:p w14:paraId="66013D64" w14:textId="77777777" w:rsidR="006E1F39" w:rsidRDefault="006E1F39">
      <w:pPr>
        <w:pStyle w:val="a9"/>
        <w:numPr>
          <w:ilvl w:val="0"/>
          <w:numId w:val="12"/>
        </w:numPr>
        <w:spacing w:line="220" w:lineRule="atLeast"/>
        <w:ind w:left="994" w:hanging="476"/>
        <w:rPr>
          <w:spacing w:val="-4"/>
          <w:kern w:val="0"/>
          <w:sz w:val="26"/>
          <w:szCs w:val="26"/>
        </w:rPr>
      </w:pPr>
      <w:r>
        <w:rPr>
          <w:spacing w:val="-4"/>
          <w:kern w:val="0"/>
          <w:sz w:val="26"/>
          <w:szCs w:val="26"/>
        </w:rPr>
        <w:t>國外採購於驗收合格後，乙方以外幣報價者，應由請購單位預借現金，辦理結匯付款後，檢具外國廠商之商業發票及結匯收據（抬頭書明本校），以新臺幣報價者檢具外國廠商之商業發票及統一發票，交予甲方完成核款手續後一次付清。</w:t>
      </w:r>
    </w:p>
    <w:p w14:paraId="589D09BB" w14:textId="77777777" w:rsidR="006E1F39" w:rsidRDefault="006E1F39">
      <w:pPr>
        <w:pStyle w:val="ad"/>
        <w:numPr>
          <w:ilvl w:val="0"/>
          <w:numId w:val="13"/>
        </w:numPr>
        <w:spacing w:line="220" w:lineRule="atLeast"/>
        <w:rPr>
          <w:rFonts w:ascii="標楷體" w:hAnsi="標楷體"/>
          <w:sz w:val="26"/>
          <w:szCs w:val="26"/>
        </w:rPr>
      </w:pPr>
      <w:r>
        <w:rPr>
          <w:rFonts w:ascii="標楷體" w:hAnsi="標楷體"/>
          <w:sz w:val="26"/>
          <w:szCs w:val="26"/>
        </w:rPr>
        <w:t>罰則：</w:t>
      </w:r>
    </w:p>
    <w:p w14:paraId="1B8B340F" w14:textId="77777777" w:rsidR="006E1F39" w:rsidRDefault="006E1F39">
      <w:pPr>
        <w:pStyle w:val="a9"/>
        <w:numPr>
          <w:ilvl w:val="0"/>
          <w:numId w:val="14"/>
        </w:numPr>
        <w:spacing w:line="220" w:lineRule="atLeast"/>
        <w:ind w:left="1078" w:hanging="560"/>
        <w:jc w:val="both"/>
      </w:pPr>
      <w:r>
        <w:rPr>
          <w:spacing w:val="-2"/>
          <w:kern w:val="0"/>
          <w:sz w:val="26"/>
          <w:szCs w:val="26"/>
        </w:rPr>
        <w:t>乙方逾期交貨，每逾一日，按總價款扣千分之一，由契約價金內扣罰，前項違約金以契約價金總額之百分之二十為上限。但未完成履約之部分如經申購單位認定不影響其他已完成部分之使用者，得按未完成部分之價金計算違約金</w:t>
      </w:r>
      <w:r>
        <w:rPr>
          <w:spacing w:val="-2"/>
          <w:sz w:val="26"/>
          <w:szCs w:val="26"/>
        </w:rPr>
        <w:t>。</w:t>
      </w:r>
    </w:p>
    <w:p w14:paraId="4658F738" w14:textId="77777777" w:rsidR="006E1F39" w:rsidRDefault="006E1F39">
      <w:pPr>
        <w:pStyle w:val="a9"/>
        <w:numPr>
          <w:ilvl w:val="0"/>
          <w:numId w:val="14"/>
        </w:numPr>
        <w:spacing w:line="220" w:lineRule="atLeast"/>
        <w:ind w:left="994" w:hanging="476"/>
        <w:jc w:val="both"/>
        <w:rPr>
          <w:spacing w:val="-4"/>
          <w:kern w:val="0"/>
          <w:sz w:val="26"/>
          <w:szCs w:val="26"/>
        </w:rPr>
      </w:pPr>
      <w:r>
        <w:rPr>
          <w:spacing w:val="-4"/>
          <w:kern w:val="0"/>
          <w:sz w:val="26"/>
          <w:szCs w:val="26"/>
        </w:rPr>
        <w:t>甲方因需要通知乙方暫停交貨者，得免計罰，但乙方不得要求保管等費用。</w:t>
      </w:r>
    </w:p>
    <w:p w14:paraId="5E10FC07" w14:textId="77777777" w:rsidR="006E1F39" w:rsidRDefault="006E1F39">
      <w:pPr>
        <w:pStyle w:val="a9"/>
        <w:numPr>
          <w:ilvl w:val="0"/>
          <w:numId w:val="14"/>
        </w:numPr>
        <w:spacing w:line="220" w:lineRule="atLeast"/>
        <w:ind w:left="1078" w:hanging="560"/>
        <w:jc w:val="both"/>
      </w:pPr>
      <w:r>
        <w:t>因下列天災或事變等不可抗力或不可歸責於契約當事人之事由，致未能依時履約者，廠商應於履約期限內通知</w:t>
      </w:r>
      <w:r>
        <w:rPr>
          <w:spacing w:val="-4"/>
          <w:kern w:val="0"/>
          <w:sz w:val="26"/>
          <w:szCs w:val="26"/>
        </w:rPr>
        <w:t>甲方</w:t>
      </w:r>
      <w:r>
        <w:t>，並檢具事證，以書面向</w:t>
      </w:r>
      <w:r>
        <w:rPr>
          <w:spacing w:val="-4"/>
          <w:kern w:val="0"/>
          <w:sz w:val="26"/>
          <w:szCs w:val="26"/>
        </w:rPr>
        <w:t>甲方</w:t>
      </w:r>
      <w:r>
        <w:t>申請展延履約期限。</w:t>
      </w:r>
      <w:r>
        <w:rPr>
          <w:spacing w:val="-4"/>
          <w:kern w:val="0"/>
          <w:sz w:val="26"/>
          <w:szCs w:val="26"/>
        </w:rPr>
        <w:t>甲方</w:t>
      </w:r>
      <w:r>
        <w:t>得審酌其情形後，同意延長履約期限，不計算逾期違約金</w:t>
      </w:r>
      <w:r>
        <w:rPr>
          <w:sz w:val="26"/>
          <w:szCs w:val="26"/>
        </w:rPr>
        <w:t>；</w:t>
      </w:r>
      <w:r>
        <w:rPr>
          <w:sz w:val="26"/>
          <w:szCs w:val="26"/>
        </w:rPr>
        <w:lastRenderedPageBreak/>
        <w:t>不能履約者，得免除契約責任：</w:t>
      </w:r>
    </w:p>
    <w:p w14:paraId="4CA18CD5"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戰爭、封鎖、革命、叛亂、內亂、暴動或動員。</w:t>
      </w:r>
    </w:p>
    <w:p w14:paraId="6CA49D9E" w14:textId="77777777" w:rsidR="006E1F39" w:rsidRDefault="006E1F39">
      <w:pPr>
        <w:pStyle w:val="aa"/>
        <w:numPr>
          <w:ilvl w:val="0"/>
          <w:numId w:val="15"/>
        </w:numPr>
        <w:snapToGrid w:val="0"/>
        <w:spacing w:line="220" w:lineRule="atLeast"/>
        <w:ind w:left="1288" w:hanging="252"/>
        <w:rPr>
          <w:rFonts w:ascii="標楷體" w:eastAsia="標楷體" w:hAnsi="標楷體"/>
          <w:sz w:val="26"/>
          <w:szCs w:val="26"/>
        </w:rPr>
      </w:pPr>
      <w:r>
        <w:rPr>
          <w:rFonts w:ascii="標楷體" w:eastAsia="標楷體" w:hAnsi="標楷體"/>
          <w:sz w:val="26"/>
          <w:szCs w:val="26"/>
        </w:rPr>
        <w:t>山崩、地震、海嘯、火山爆發、颱風、颶風、豪雨、冰雹、水災、土石流、土崩、地層滑動、雷擊或其他天然災害。</w:t>
      </w:r>
    </w:p>
    <w:p w14:paraId="023FB93A" w14:textId="77777777" w:rsidR="006E1F39" w:rsidRDefault="006E1F39">
      <w:pPr>
        <w:pStyle w:val="aa"/>
        <w:numPr>
          <w:ilvl w:val="0"/>
          <w:numId w:val="15"/>
        </w:numPr>
        <w:snapToGrid w:val="0"/>
        <w:spacing w:line="220" w:lineRule="atLeast"/>
        <w:ind w:firstLine="556"/>
      </w:pPr>
      <w:r>
        <w:rPr>
          <w:rFonts w:ascii="標楷體" w:eastAsia="標楷體" w:hAnsi="標楷體"/>
          <w:sz w:val="26"/>
          <w:szCs w:val="26"/>
        </w:rPr>
        <w:t>墜機、沉船、交通中斷或道路、港口冰封。</w:t>
      </w:r>
    </w:p>
    <w:p w14:paraId="61B19F3D"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罷工、勞資糾紛或民眾非理性之聚眾抗爭。</w:t>
      </w:r>
    </w:p>
    <w:p w14:paraId="7636D7B4"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毒氣、瘟疫、火災或爆炸。</w:t>
      </w:r>
    </w:p>
    <w:p w14:paraId="30FDFE7E"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履約標的遭破壞、竊盜、搶奪、強盜或海盜。</w:t>
      </w:r>
    </w:p>
    <w:p w14:paraId="1B18E30B"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履約人員遭殺害、傷害、擄人勒贖或不法拘禁。</w:t>
      </w:r>
    </w:p>
    <w:p w14:paraId="24CAEA79"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水、能源或原料中斷或管制供應。</w:t>
      </w:r>
    </w:p>
    <w:p w14:paraId="1791F6C1"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核子反應、核子輻射或放射性污染。</w:t>
      </w:r>
    </w:p>
    <w:p w14:paraId="55B418F0" w14:textId="77777777" w:rsidR="006E1F39" w:rsidRDefault="006E1F39">
      <w:pPr>
        <w:pStyle w:val="aa"/>
        <w:numPr>
          <w:ilvl w:val="0"/>
          <w:numId w:val="15"/>
        </w:numPr>
        <w:snapToGrid w:val="0"/>
        <w:spacing w:line="220" w:lineRule="atLeast"/>
        <w:ind w:left="1428" w:hanging="392"/>
        <w:rPr>
          <w:rFonts w:ascii="標楷體" w:eastAsia="標楷體" w:hAnsi="標楷體"/>
          <w:sz w:val="26"/>
          <w:szCs w:val="26"/>
        </w:rPr>
      </w:pPr>
      <w:r>
        <w:rPr>
          <w:rFonts w:ascii="標楷體" w:eastAsia="標楷體" w:hAnsi="標楷體"/>
          <w:sz w:val="26"/>
          <w:szCs w:val="26"/>
        </w:rPr>
        <w:t>非因廠商不法行為所致之政府或機關依法令下達停工、徵用、沒入、拆毀或禁運命令者。</w:t>
      </w:r>
    </w:p>
    <w:p w14:paraId="792D8C52"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政府法令之新增或變更。</w:t>
      </w:r>
    </w:p>
    <w:p w14:paraId="636D1D86"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我國或外國政府之行為。</w:t>
      </w:r>
    </w:p>
    <w:p w14:paraId="6C1281B5" w14:textId="77777777" w:rsidR="006E1F39" w:rsidRDefault="006E1F39">
      <w:pPr>
        <w:pStyle w:val="aa"/>
        <w:numPr>
          <w:ilvl w:val="0"/>
          <w:numId w:val="15"/>
        </w:numPr>
        <w:snapToGrid w:val="0"/>
        <w:spacing w:line="220" w:lineRule="atLeast"/>
        <w:ind w:firstLine="556"/>
        <w:rPr>
          <w:rFonts w:ascii="標楷體" w:eastAsia="標楷體" w:hAnsi="標楷體"/>
          <w:sz w:val="26"/>
          <w:szCs w:val="26"/>
        </w:rPr>
      </w:pPr>
      <w:r>
        <w:rPr>
          <w:rFonts w:ascii="標楷體" w:eastAsia="標楷體" w:hAnsi="標楷體"/>
          <w:sz w:val="26"/>
          <w:szCs w:val="26"/>
        </w:rPr>
        <w:t>其他經甲方認定確屬不可抗力者。</w:t>
      </w:r>
    </w:p>
    <w:p w14:paraId="1D06E967" w14:textId="77777777" w:rsidR="006E1F39" w:rsidRDefault="006E1F39">
      <w:pPr>
        <w:pStyle w:val="a9"/>
        <w:numPr>
          <w:ilvl w:val="0"/>
          <w:numId w:val="14"/>
        </w:numPr>
        <w:spacing w:line="220" w:lineRule="atLeast"/>
        <w:ind w:left="1078" w:hanging="560"/>
        <w:jc w:val="both"/>
        <w:rPr>
          <w:sz w:val="26"/>
          <w:szCs w:val="26"/>
        </w:rPr>
      </w:pPr>
      <w:r>
        <w:rPr>
          <w:sz w:val="26"/>
          <w:szCs w:val="26"/>
        </w:rPr>
        <w:t xml:space="preserve">前款不可抗力或不可歸責事由發生或結束後，其屬可繼續履約之情形者，應繼續履約，並採行必要措施以降低其所造成之不利影響或損害。   </w:t>
      </w:r>
    </w:p>
    <w:p w14:paraId="2D34D695" w14:textId="77777777" w:rsidR="006E1F39" w:rsidRDefault="006E1F39">
      <w:pPr>
        <w:pStyle w:val="a9"/>
        <w:numPr>
          <w:ilvl w:val="0"/>
          <w:numId w:val="14"/>
        </w:numPr>
        <w:spacing w:line="220" w:lineRule="atLeast"/>
        <w:ind w:left="1078" w:hanging="560"/>
        <w:jc w:val="both"/>
        <w:rPr>
          <w:sz w:val="26"/>
          <w:szCs w:val="26"/>
        </w:rPr>
      </w:pPr>
      <w:r>
        <w:rPr>
          <w:sz w:val="26"/>
          <w:szCs w:val="26"/>
        </w:rPr>
        <w:t>乙方因故無法如期交貨，應於事先以書面敘明理由，向本校申請延期交貨，本校得視實際情形予以展延，惟仍須依逾期計罰。逾交貨期限二十日以上而未向本校提出申請展延交貨者，本校視為得標廠商無意交貨，即以違約論，取消契約並沒收履約保證金。</w:t>
      </w:r>
    </w:p>
    <w:p w14:paraId="5F18D484" w14:textId="77777777" w:rsidR="006E1F39" w:rsidRDefault="006E1F39">
      <w:pPr>
        <w:pStyle w:val="a9"/>
        <w:numPr>
          <w:ilvl w:val="0"/>
          <w:numId w:val="13"/>
        </w:numPr>
        <w:spacing w:line="220" w:lineRule="atLeast"/>
      </w:pPr>
      <w:r>
        <w:rPr>
          <w:sz w:val="26"/>
          <w:szCs w:val="26"/>
        </w:rPr>
        <w:t>履約管理：</w:t>
      </w:r>
    </w:p>
    <w:p w14:paraId="569DA33E" w14:textId="77777777" w:rsidR="006E1F39" w:rsidRDefault="006E1F39">
      <w:pPr>
        <w:numPr>
          <w:ilvl w:val="0"/>
          <w:numId w:val="16"/>
        </w:numPr>
        <w:spacing w:line="220" w:lineRule="atLeast"/>
        <w:ind w:left="1106" w:hanging="574"/>
        <w:jc w:val="both"/>
      </w:pPr>
      <w:r>
        <w:rPr>
          <w:spacing w:val="-16"/>
          <w:kern w:val="0"/>
          <w:sz w:val="26"/>
          <w:szCs w:val="26"/>
        </w:rPr>
        <w:t>乙</w:t>
      </w:r>
      <w:r>
        <w:rPr>
          <w:spacing w:val="6"/>
          <w:kern w:val="0"/>
          <w:sz w:val="26"/>
          <w:szCs w:val="26"/>
        </w:rPr>
        <w:t>方應隨時清除在履約場所暨週邊ㄧ切廢料</w:t>
      </w:r>
      <w:r>
        <w:rPr>
          <w:bCs/>
          <w:spacing w:val="6"/>
          <w:kern w:val="0"/>
          <w:sz w:val="26"/>
          <w:szCs w:val="26"/>
        </w:rPr>
        <w:t>、垃圾、非必要或檢驗不合格之材料、工具及其他設備</w:t>
      </w:r>
      <w:r>
        <w:rPr>
          <w:spacing w:val="6"/>
          <w:kern w:val="0"/>
          <w:sz w:val="26"/>
          <w:szCs w:val="26"/>
        </w:rPr>
        <w:t>，以確保該場所之安全及環境整潔，其所需費用概由廠商負擔</w:t>
      </w:r>
      <w:r>
        <w:rPr>
          <w:bCs/>
          <w:spacing w:val="6"/>
          <w:kern w:val="0"/>
          <w:sz w:val="26"/>
          <w:szCs w:val="26"/>
        </w:rPr>
        <w:t>。</w:t>
      </w:r>
    </w:p>
    <w:p w14:paraId="788C72D0" w14:textId="77777777" w:rsidR="006E1F39" w:rsidRDefault="006E1F39">
      <w:pPr>
        <w:numPr>
          <w:ilvl w:val="0"/>
          <w:numId w:val="16"/>
        </w:numPr>
        <w:spacing w:line="220" w:lineRule="atLeast"/>
        <w:ind w:left="1106" w:hanging="574"/>
        <w:jc w:val="both"/>
      </w:pPr>
      <w:r>
        <w:rPr>
          <w:spacing w:val="-16"/>
          <w:kern w:val="0"/>
          <w:sz w:val="26"/>
          <w:szCs w:val="26"/>
        </w:rPr>
        <w:t>乙</w:t>
      </w:r>
      <w:r>
        <w:rPr>
          <w:sz w:val="26"/>
          <w:szCs w:val="26"/>
        </w:rPr>
        <w:t>方應對履約場所作業及方法之適當性、可靠性、及安全性負完全責任（包括相關費用及必要之保險）。並依照本校「承攬商安全衛生環境管理要點」辦理。</w:t>
      </w:r>
    </w:p>
    <w:p w14:paraId="3F1D87FA" w14:textId="77777777" w:rsidR="006E1F39" w:rsidRDefault="006E1F39">
      <w:pPr>
        <w:numPr>
          <w:ilvl w:val="0"/>
          <w:numId w:val="16"/>
        </w:numPr>
        <w:spacing w:line="220" w:lineRule="atLeast"/>
        <w:ind w:left="1106" w:hanging="574"/>
        <w:jc w:val="both"/>
        <w:rPr>
          <w:sz w:val="26"/>
          <w:szCs w:val="26"/>
        </w:rPr>
      </w:pPr>
      <w:r>
        <w:rPr>
          <w:sz w:val="26"/>
          <w:szCs w:val="26"/>
        </w:rPr>
        <w:t>廠商之履約場所作業有發生意外事件之虞時，廠商應立即採取防範措施。發生意外時，應立即採取搶救、復原、重建及對機關與第三人之賠償等措施。</w:t>
      </w:r>
    </w:p>
    <w:p w14:paraId="6AF669BE" w14:textId="77777777" w:rsidR="006E1F39" w:rsidRDefault="006E1F39">
      <w:pPr>
        <w:pStyle w:val="ad"/>
        <w:numPr>
          <w:ilvl w:val="0"/>
          <w:numId w:val="17"/>
        </w:numPr>
        <w:spacing w:line="220" w:lineRule="atLeast"/>
        <w:jc w:val="both"/>
      </w:pPr>
      <w:r>
        <w:rPr>
          <w:rFonts w:ascii="標楷體" w:hAnsi="標楷體"/>
          <w:sz w:val="26"/>
          <w:szCs w:val="26"/>
        </w:rPr>
        <w:t>契約變更及轉讓：</w:t>
      </w:r>
    </w:p>
    <w:p w14:paraId="0A439BC2" w14:textId="77777777" w:rsidR="006E1F39" w:rsidRDefault="006E1F39">
      <w:pPr>
        <w:numPr>
          <w:ilvl w:val="0"/>
          <w:numId w:val="18"/>
        </w:numPr>
        <w:spacing w:line="220" w:lineRule="atLeast"/>
        <w:ind w:left="1078" w:hanging="511"/>
        <w:jc w:val="both"/>
      </w:pPr>
      <w:r>
        <w:rPr>
          <w:rFonts w:ascii="標楷體" w:hAnsi="標楷體"/>
          <w:sz w:val="26"/>
          <w:szCs w:val="26"/>
        </w:rPr>
        <w:t>甲方於必要時得於契約所約定之範圍內通知廠商變更契約(含新增項目)，廠商於接獲通知後應向甲方提出契約標的、價金、</w:t>
      </w:r>
      <w:r>
        <w:rPr>
          <w:rFonts w:ascii="標楷體" w:hAnsi="標楷體"/>
          <w:spacing w:val="-4"/>
          <w:sz w:val="26"/>
          <w:szCs w:val="26"/>
        </w:rPr>
        <w:t>履約期限、付款期程或其他契約內容須變更之相關文件。契約價金之變更，其底價依本校科技研發採購作業要點第11點之規定。</w:t>
      </w:r>
    </w:p>
    <w:p w14:paraId="5EBB0D29" w14:textId="77777777" w:rsidR="006E1F39" w:rsidRDefault="006E1F39">
      <w:pPr>
        <w:numPr>
          <w:ilvl w:val="0"/>
          <w:numId w:val="18"/>
        </w:numPr>
        <w:spacing w:line="220" w:lineRule="atLeast"/>
        <w:ind w:left="1078" w:hanging="511"/>
        <w:jc w:val="both"/>
      </w:pPr>
      <w:r>
        <w:rPr>
          <w:rFonts w:ascii="標楷體" w:hAnsi="標楷體"/>
          <w:sz w:val="26"/>
          <w:szCs w:val="26"/>
        </w:rPr>
        <w:t>廠商於甲方接受其所提出須變更之相關文件前，不得自行變更契約。除甲方另有請求者外，廠商不得因前款之通知而遲延其履約期限。</w:t>
      </w:r>
    </w:p>
    <w:p w14:paraId="48F4B3C3" w14:textId="77777777" w:rsidR="006E1F39" w:rsidRDefault="006E1F39">
      <w:pPr>
        <w:numPr>
          <w:ilvl w:val="0"/>
          <w:numId w:val="18"/>
        </w:numPr>
        <w:spacing w:line="220" w:lineRule="atLeast"/>
        <w:ind w:left="1078" w:hanging="511"/>
        <w:jc w:val="both"/>
      </w:pPr>
      <w:r>
        <w:rPr>
          <w:rFonts w:ascii="標楷體" w:hAnsi="標楷體"/>
          <w:sz w:val="26"/>
          <w:szCs w:val="26"/>
        </w:rPr>
        <w:t>甲方於接受廠商所提出須變更之事項前即請求廠商先行施作或供應，其後未依原通知辦理契約變更或僅部分辦理者，應補償廠商所增加之必要費用。</w:t>
      </w:r>
    </w:p>
    <w:p w14:paraId="6EA11FD2" w14:textId="77777777" w:rsidR="006E1F39" w:rsidRDefault="006E1F39">
      <w:pPr>
        <w:numPr>
          <w:ilvl w:val="0"/>
          <w:numId w:val="18"/>
        </w:numPr>
        <w:spacing w:line="220" w:lineRule="atLeast"/>
        <w:ind w:left="1078" w:hanging="511"/>
        <w:jc w:val="both"/>
      </w:pPr>
      <w:r>
        <w:rPr>
          <w:rFonts w:ascii="標楷體" w:hAnsi="標楷體"/>
          <w:sz w:val="26"/>
          <w:szCs w:val="26"/>
        </w:rPr>
        <w:t>契約如需辦理變更，其履約標的項目或數量有增減時，履約期限得由雙方視實際需要議定增減之。</w:t>
      </w:r>
    </w:p>
    <w:p w14:paraId="364EAF47" w14:textId="77777777" w:rsidR="006E1F39" w:rsidRDefault="006E1F39">
      <w:pPr>
        <w:numPr>
          <w:ilvl w:val="0"/>
          <w:numId w:val="18"/>
        </w:numPr>
        <w:spacing w:line="220" w:lineRule="atLeast"/>
        <w:ind w:left="1078" w:hanging="511"/>
        <w:jc w:val="both"/>
      </w:pPr>
      <w:r>
        <w:rPr>
          <w:rFonts w:ascii="標楷體" w:hAnsi="標楷體"/>
          <w:spacing w:val="4"/>
          <w:kern w:val="0"/>
          <w:sz w:val="26"/>
          <w:szCs w:val="26"/>
        </w:rPr>
        <w:t>契約之採購標的其有下列情形之一者，乙方得敘明理由，檢附規格、功能、效益及價格比價表，徵得甲方申購單位書面同意後，以其他規格、功能及效益相同或較優者代之。但不得據以增加契約價金。其因而減省乙方履約費用者，應自契約價金中扣除</w:t>
      </w:r>
      <w:r>
        <w:rPr>
          <w:rFonts w:ascii="標楷體" w:hAnsi="標楷體"/>
          <w:sz w:val="26"/>
          <w:szCs w:val="26"/>
        </w:rPr>
        <w:t>。</w:t>
      </w:r>
    </w:p>
    <w:p w14:paraId="03A71788" w14:textId="77777777" w:rsidR="006E1F39" w:rsidRDefault="006E1F39">
      <w:pPr>
        <w:pStyle w:val="a9"/>
        <w:spacing w:line="220" w:lineRule="atLeast"/>
        <w:ind w:left="1183" w:hanging="91"/>
        <w:rPr>
          <w:spacing w:val="6"/>
          <w:kern w:val="0"/>
          <w:sz w:val="26"/>
          <w:szCs w:val="26"/>
        </w:rPr>
      </w:pPr>
      <w:r>
        <w:rPr>
          <w:spacing w:val="6"/>
          <w:kern w:val="0"/>
          <w:sz w:val="26"/>
          <w:szCs w:val="26"/>
        </w:rPr>
        <w:lastRenderedPageBreak/>
        <w:t>1.契約原標示之廠牌或型號不再製造或供應。</w:t>
      </w:r>
    </w:p>
    <w:p w14:paraId="3C3E5CA0" w14:textId="77777777" w:rsidR="006E1F39" w:rsidRDefault="006E1F39">
      <w:pPr>
        <w:pStyle w:val="a9"/>
        <w:spacing w:line="220" w:lineRule="atLeast"/>
        <w:ind w:left="1183" w:hanging="91"/>
        <w:rPr>
          <w:spacing w:val="6"/>
          <w:kern w:val="0"/>
          <w:sz w:val="26"/>
          <w:szCs w:val="26"/>
        </w:rPr>
      </w:pPr>
      <w:r>
        <w:rPr>
          <w:spacing w:val="6"/>
          <w:kern w:val="0"/>
          <w:sz w:val="26"/>
          <w:szCs w:val="26"/>
        </w:rPr>
        <w:t>2.契約原標示之分包廠商不再營業或拒絕供應。</w:t>
      </w:r>
    </w:p>
    <w:p w14:paraId="3F744403" w14:textId="77777777" w:rsidR="006E1F39" w:rsidRDefault="006E1F39">
      <w:pPr>
        <w:pStyle w:val="a9"/>
        <w:spacing w:line="220" w:lineRule="atLeast"/>
        <w:ind w:left="1183" w:hanging="91"/>
        <w:rPr>
          <w:spacing w:val="6"/>
          <w:kern w:val="0"/>
          <w:sz w:val="26"/>
          <w:szCs w:val="26"/>
        </w:rPr>
      </w:pPr>
      <w:r>
        <w:rPr>
          <w:spacing w:val="6"/>
          <w:kern w:val="0"/>
          <w:sz w:val="26"/>
          <w:szCs w:val="26"/>
        </w:rPr>
        <w:t>3.因不可抗力原因必須更換。</w:t>
      </w:r>
    </w:p>
    <w:p w14:paraId="6A61F16B" w14:textId="77777777" w:rsidR="006E1F39" w:rsidRDefault="006E1F39">
      <w:pPr>
        <w:pStyle w:val="a9"/>
        <w:spacing w:line="220" w:lineRule="atLeast"/>
        <w:ind w:left="1183" w:hanging="91"/>
        <w:rPr>
          <w:spacing w:val="6"/>
          <w:kern w:val="0"/>
          <w:sz w:val="26"/>
          <w:szCs w:val="26"/>
        </w:rPr>
      </w:pPr>
      <w:r>
        <w:rPr>
          <w:spacing w:val="6"/>
          <w:kern w:val="0"/>
          <w:sz w:val="26"/>
          <w:szCs w:val="26"/>
        </w:rPr>
        <w:t>4.較契約原標示者更優或對甲方更有利。</w:t>
      </w:r>
    </w:p>
    <w:p w14:paraId="4A7776E7" w14:textId="77777777" w:rsidR="006E1F39" w:rsidRDefault="006E1F39">
      <w:pPr>
        <w:pStyle w:val="ab"/>
        <w:numPr>
          <w:ilvl w:val="0"/>
          <w:numId w:val="18"/>
        </w:numPr>
        <w:snapToGrid w:val="0"/>
        <w:spacing w:line="220" w:lineRule="atLeast"/>
        <w:ind w:left="896" w:hanging="308"/>
        <w:rPr>
          <w:rFonts w:ascii="標楷體" w:eastAsia="標楷體" w:hAnsi="標楷體"/>
          <w:sz w:val="26"/>
          <w:szCs w:val="26"/>
        </w:rPr>
      </w:pPr>
      <w:r>
        <w:rPr>
          <w:rFonts w:ascii="標楷體" w:eastAsia="標楷體" w:hAnsi="標楷體"/>
          <w:sz w:val="26"/>
          <w:szCs w:val="26"/>
        </w:rPr>
        <w:t>廠商不得將契約或債權之部分或全部轉讓予他人。但因公司合併、銀行或保險公司履行連帶保證、銀行實行權利質權或其他類似情形致有轉讓必要，經甲方書面同意者，不在此限。</w:t>
      </w:r>
    </w:p>
    <w:p w14:paraId="64195E5F" w14:textId="77777777" w:rsidR="006E1F39" w:rsidRDefault="006E1F39">
      <w:pPr>
        <w:pStyle w:val="ad"/>
        <w:numPr>
          <w:ilvl w:val="0"/>
          <w:numId w:val="17"/>
        </w:numPr>
        <w:spacing w:line="220" w:lineRule="atLeast"/>
        <w:jc w:val="both"/>
      </w:pPr>
      <w:r>
        <w:rPr>
          <w:rFonts w:ascii="標楷體" w:hAnsi="標楷體"/>
          <w:sz w:val="26"/>
          <w:szCs w:val="26"/>
        </w:rPr>
        <w:t xml:space="preserve"> 契約價金之調整：</w:t>
      </w:r>
    </w:p>
    <w:p w14:paraId="3C465647" w14:textId="77777777" w:rsidR="006E1F39" w:rsidRDefault="006E1F39">
      <w:pPr>
        <w:numPr>
          <w:ilvl w:val="0"/>
          <w:numId w:val="19"/>
        </w:numPr>
        <w:spacing w:line="220" w:lineRule="atLeast"/>
        <w:ind w:left="966" w:hanging="532"/>
        <w:jc w:val="both"/>
        <w:rPr>
          <w:rFonts w:ascii="標楷體" w:hAnsi="標楷體"/>
          <w:sz w:val="26"/>
          <w:szCs w:val="26"/>
        </w:rPr>
      </w:pPr>
      <w:r>
        <w:rPr>
          <w:rFonts w:ascii="標楷體" w:hAnsi="標楷體"/>
          <w:sz w:val="26"/>
          <w:szCs w:val="26"/>
        </w:rPr>
        <w:t>驗收結果與規定不符，而不妨礙安全及使用需求，亦無減少通常效用或契約預定效用，經甲方檢討不必拆換、更換或拆換、更換確有困難，或不必補交者，得於必要時減價收受。</w:t>
      </w:r>
    </w:p>
    <w:p w14:paraId="7168AD9E" w14:textId="77777777" w:rsidR="006E1F39" w:rsidRDefault="006E1F39">
      <w:pPr>
        <w:numPr>
          <w:ilvl w:val="0"/>
          <w:numId w:val="19"/>
        </w:numPr>
        <w:spacing w:line="220" w:lineRule="atLeast"/>
        <w:ind w:left="966" w:hanging="532"/>
        <w:jc w:val="both"/>
        <w:rPr>
          <w:rFonts w:ascii="標楷體" w:hAnsi="標楷體"/>
          <w:sz w:val="26"/>
          <w:szCs w:val="26"/>
        </w:rPr>
      </w:pPr>
      <w:r>
        <w:rPr>
          <w:rFonts w:ascii="標楷體" w:hAnsi="標楷體"/>
          <w:sz w:val="26"/>
          <w:szCs w:val="26"/>
        </w:rPr>
        <w:t>依契約價金總額結算給付者，未列入標價數量清單之項目或數量，其已於契約載明應由廠商供應或為廠商完成履約所必須者，仍應由廠商負責供應，不得據以請求加價。</w:t>
      </w:r>
    </w:p>
    <w:p w14:paraId="57D97FB5" w14:textId="77777777" w:rsidR="006E1F39" w:rsidRDefault="006E1F39">
      <w:pPr>
        <w:numPr>
          <w:ilvl w:val="0"/>
          <w:numId w:val="19"/>
        </w:numPr>
        <w:spacing w:line="220" w:lineRule="atLeast"/>
        <w:ind w:left="966" w:hanging="532"/>
        <w:jc w:val="both"/>
        <w:rPr>
          <w:rFonts w:ascii="標楷體" w:hAnsi="標楷體"/>
          <w:sz w:val="26"/>
          <w:szCs w:val="26"/>
        </w:rPr>
      </w:pPr>
      <w:r>
        <w:rPr>
          <w:rFonts w:ascii="標楷體" w:hAnsi="標楷體"/>
          <w:sz w:val="26"/>
          <w:szCs w:val="26"/>
        </w:rPr>
        <w:t>契約價金，除另有規定外，含廠商及其人員依中華民國法令應繳納之稅捐、規費及強制性保險之保險費。</w:t>
      </w:r>
    </w:p>
    <w:p w14:paraId="4E051F97" w14:textId="77777777" w:rsidR="006E1F39" w:rsidRDefault="006E1F39">
      <w:pPr>
        <w:numPr>
          <w:ilvl w:val="0"/>
          <w:numId w:val="19"/>
        </w:numPr>
        <w:spacing w:line="220" w:lineRule="atLeast"/>
        <w:ind w:left="966" w:hanging="532"/>
        <w:jc w:val="both"/>
        <w:rPr>
          <w:rFonts w:ascii="標楷體" w:hAnsi="標楷體"/>
          <w:sz w:val="26"/>
          <w:szCs w:val="26"/>
        </w:rPr>
      </w:pPr>
      <w:r>
        <w:rPr>
          <w:rFonts w:ascii="標楷體" w:hAnsi="標楷體"/>
          <w:sz w:val="26"/>
          <w:szCs w:val="26"/>
        </w:rPr>
        <w:t>中華民國以外其他國家或地區之稅捐、規費或關稅，由廠商負擔。</w:t>
      </w:r>
    </w:p>
    <w:p w14:paraId="3599BFB8" w14:textId="77777777" w:rsidR="006E1F39" w:rsidRDefault="006E1F39">
      <w:pPr>
        <w:numPr>
          <w:ilvl w:val="0"/>
          <w:numId w:val="19"/>
        </w:numPr>
        <w:spacing w:line="220" w:lineRule="atLeast"/>
        <w:ind w:left="966" w:hanging="532"/>
        <w:jc w:val="both"/>
      </w:pPr>
      <w:r>
        <w:rPr>
          <w:rFonts w:ascii="標楷體" w:hAnsi="標楷體"/>
          <w:sz w:val="26"/>
          <w:szCs w:val="26"/>
        </w:rPr>
        <w:t>契約如有任何部分須報請政府主管機關或第三人查驗時，應由廠商提出申請，並按照規定負擔有關費用。</w:t>
      </w:r>
    </w:p>
    <w:p w14:paraId="665CC3D8" w14:textId="77777777" w:rsidR="006E1F39" w:rsidRDefault="006E1F39">
      <w:pPr>
        <w:numPr>
          <w:ilvl w:val="0"/>
          <w:numId w:val="19"/>
        </w:numPr>
        <w:spacing w:line="220" w:lineRule="atLeast"/>
        <w:ind w:left="966" w:hanging="532"/>
        <w:jc w:val="both"/>
        <w:rPr>
          <w:rFonts w:ascii="標楷體" w:hAnsi="標楷體"/>
          <w:sz w:val="26"/>
          <w:szCs w:val="26"/>
        </w:rPr>
      </w:pPr>
      <w:r>
        <w:rPr>
          <w:rFonts w:ascii="標楷體" w:hAnsi="標楷體"/>
          <w:sz w:val="26"/>
          <w:szCs w:val="26"/>
        </w:rPr>
        <w:t>履約標的自中華民國境外輸入，契約允許以不可撤銷信用狀支付外國廠商契約價金，廠商遲延押匯或所提示之文件不符契約或信用狀規定，致甲方無法提貨時，不論機關是否辦理擔保提貨，其因此而發生之額外倉租及其他費用，概由廠商負擔。</w:t>
      </w:r>
    </w:p>
    <w:p w14:paraId="0FD212AF" w14:textId="77777777" w:rsidR="006E1F39" w:rsidRDefault="006E1F39">
      <w:pPr>
        <w:pStyle w:val="ad"/>
        <w:numPr>
          <w:ilvl w:val="0"/>
          <w:numId w:val="17"/>
        </w:numPr>
        <w:spacing w:line="220" w:lineRule="atLeast"/>
        <w:jc w:val="both"/>
        <w:rPr>
          <w:rFonts w:ascii="標楷體" w:hAnsi="標楷體"/>
          <w:sz w:val="26"/>
          <w:szCs w:val="26"/>
        </w:rPr>
      </w:pPr>
      <w:r>
        <w:rPr>
          <w:rFonts w:ascii="標楷體" w:hAnsi="標楷體"/>
          <w:sz w:val="26"/>
          <w:szCs w:val="26"/>
        </w:rPr>
        <w:t>契約終止解除及暫停執行：</w:t>
      </w:r>
    </w:p>
    <w:p w14:paraId="0923758E" w14:textId="77777777" w:rsidR="006E1F39" w:rsidRDefault="006E1F39">
      <w:pPr>
        <w:numPr>
          <w:ilvl w:val="0"/>
          <w:numId w:val="20"/>
        </w:numPr>
        <w:spacing w:line="200" w:lineRule="atLeast"/>
        <w:ind w:left="980" w:hanging="504"/>
      </w:pPr>
      <w:r>
        <w:rPr>
          <w:rFonts w:ascii="標楷體" w:hAnsi="標楷體"/>
          <w:sz w:val="26"/>
          <w:szCs w:val="26"/>
        </w:rPr>
        <w:t>廠商履約有下列情形之一者，甲方得以書面通知廠商終止契約或解除契約之部分或全部，且不補償廠商因此所生之損失：</w:t>
      </w:r>
    </w:p>
    <w:p w14:paraId="306181FB" w14:textId="77777777" w:rsidR="006E1F39" w:rsidRDefault="006E1F39">
      <w:pPr>
        <w:pStyle w:val="a9"/>
        <w:spacing w:line="220" w:lineRule="atLeast"/>
        <w:ind w:left="1214" w:hanging="234"/>
        <w:rPr>
          <w:sz w:val="26"/>
          <w:szCs w:val="26"/>
        </w:rPr>
      </w:pPr>
      <w:r>
        <w:rPr>
          <w:sz w:val="26"/>
          <w:szCs w:val="26"/>
        </w:rPr>
        <w:t>1.擅自減省工料情節重大者。</w:t>
      </w:r>
    </w:p>
    <w:p w14:paraId="27C45945" w14:textId="77777777" w:rsidR="006E1F39" w:rsidRDefault="006E1F39">
      <w:pPr>
        <w:pStyle w:val="a9"/>
        <w:spacing w:line="220" w:lineRule="atLeast"/>
        <w:ind w:left="1214" w:hanging="234"/>
        <w:rPr>
          <w:sz w:val="26"/>
          <w:szCs w:val="26"/>
        </w:rPr>
      </w:pPr>
      <w:r>
        <w:rPr>
          <w:sz w:val="26"/>
          <w:szCs w:val="26"/>
        </w:rPr>
        <w:t>2.因可歸責於乙方之事由，致延誤履約期限，情節重大者。</w:t>
      </w:r>
    </w:p>
    <w:p w14:paraId="32A172CD" w14:textId="77777777" w:rsidR="006E1F39" w:rsidRDefault="006E1F39">
      <w:pPr>
        <w:pStyle w:val="a9"/>
        <w:spacing w:line="220" w:lineRule="atLeast"/>
        <w:ind w:left="1214" w:hanging="234"/>
        <w:rPr>
          <w:sz w:val="26"/>
          <w:szCs w:val="26"/>
        </w:rPr>
      </w:pPr>
      <w:r>
        <w:rPr>
          <w:sz w:val="26"/>
          <w:szCs w:val="26"/>
        </w:rPr>
        <w:t>3.偽造或變造契約或履約相關文件，經查明屬實者。</w:t>
      </w:r>
    </w:p>
    <w:p w14:paraId="76BDE7EE" w14:textId="77777777" w:rsidR="006E1F39" w:rsidRDefault="006E1F39">
      <w:pPr>
        <w:pStyle w:val="a9"/>
        <w:spacing w:line="220" w:lineRule="atLeast"/>
        <w:ind w:left="1214" w:hanging="234"/>
        <w:rPr>
          <w:sz w:val="26"/>
          <w:szCs w:val="26"/>
        </w:rPr>
      </w:pPr>
      <w:r>
        <w:rPr>
          <w:sz w:val="26"/>
          <w:szCs w:val="26"/>
        </w:rPr>
        <w:t>4.無正當理由而不履行契約者。</w:t>
      </w:r>
    </w:p>
    <w:p w14:paraId="6E777DE9" w14:textId="77777777" w:rsidR="006E1F39" w:rsidRDefault="006E1F39">
      <w:pPr>
        <w:pStyle w:val="a9"/>
        <w:spacing w:line="220" w:lineRule="atLeast"/>
        <w:ind w:left="1214" w:hanging="234"/>
        <w:rPr>
          <w:sz w:val="26"/>
          <w:szCs w:val="26"/>
        </w:rPr>
      </w:pPr>
      <w:r>
        <w:rPr>
          <w:sz w:val="26"/>
          <w:szCs w:val="26"/>
        </w:rPr>
        <w:t>5.查驗或驗收不合格，且未於通知期限內依規定辦理者。</w:t>
      </w:r>
    </w:p>
    <w:p w14:paraId="79263593" w14:textId="77777777" w:rsidR="006E1F39" w:rsidRDefault="006E1F39">
      <w:pPr>
        <w:pStyle w:val="a9"/>
        <w:spacing w:line="220" w:lineRule="atLeast"/>
        <w:ind w:left="1214" w:hanging="234"/>
        <w:rPr>
          <w:sz w:val="26"/>
          <w:szCs w:val="26"/>
        </w:rPr>
      </w:pPr>
      <w:r>
        <w:rPr>
          <w:sz w:val="26"/>
          <w:szCs w:val="26"/>
        </w:rPr>
        <w:t>6.有破產或其他重大情事，致無法繼續履約者。</w:t>
      </w:r>
    </w:p>
    <w:p w14:paraId="49E231D4" w14:textId="77777777" w:rsidR="006E1F39" w:rsidRDefault="006E1F39">
      <w:pPr>
        <w:pStyle w:val="a9"/>
        <w:spacing w:line="220" w:lineRule="atLeast"/>
        <w:ind w:left="1260" w:hanging="280"/>
        <w:jc w:val="both"/>
        <w:rPr>
          <w:sz w:val="26"/>
          <w:szCs w:val="26"/>
        </w:rPr>
      </w:pPr>
      <w:r>
        <w:rPr>
          <w:sz w:val="26"/>
          <w:szCs w:val="26"/>
        </w:rPr>
        <w:t>7.乙方未依契約規定履約，自接獲甲方書面通知日起十日內或書面通知所載較長期限內，仍未改正者。</w:t>
      </w:r>
    </w:p>
    <w:p w14:paraId="059E5B60" w14:textId="77777777" w:rsidR="006E1F39" w:rsidRDefault="006E1F39">
      <w:pPr>
        <w:pStyle w:val="a9"/>
        <w:spacing w:line="220" w:lineRule="atLeast"/>
        <w:ind w:left="1016" w:firstLine="16"/>
        <w:rPr>
          <w:sz w:val="26"/>
          <w:szCs w:val="26"/>
        </w:rPr>
      </w:pPr>
      <w:r>
        <w:rPr>
          <w:sz w:val="26"/>
          <w:szCs w:val="26"/>
        </w:rPr>
        <w:t>8.逾期違約金累計超過契約價金總額百分之二十者。</w:t>
      </w:r>
    </w:p>
    <w:p w14:paraId="27241EAF" w14:textId="77777777" w:rsidR="006E1F39" w:rsidRDefault="006E1F39">
      <w:pPr>
        <w:numPr>
          <w:ilvl w:val="0"/>
          <w:numId w:val="20"/>
        </w:numPr>
        <w:spacing w:line="200" w:lineRule="atLeast"/>
        <w:ind w:left="980" w:hanging="504"/>
        <w:jc w:val="both"/>
        <w:rPr>
          <w:rFonts w:ascii="標楷體" w:hAnsi="標楷體"/>
          <w:sz w:val="26"/>
          <w:szCs w:val="26"/>
        </w:rPr>
      </w:pPr>
      <w:r>
        <w:rPr>
          <w:rFonts w:ascii="標楷體" w:hAnsi="標楷體"/>
          <w:sz w:val="26"/>
          <w:szCs w:val="26"/>
        </w:rPr>
        <w:t>甲方未通知廠商終止或解除契約者，廠商仍應依契約規定繼續履約。</w:t>
      </w:r>
    </w:p>
    <w:p w14:paraId="2FB9EAE1" w14:textId="77777777" w:rsidR="006E1F39" w:rsidRDefault="006E1F39">
      <w:pPr>
        <w:numPr>
          <w:ilvl w:val="0"/>
          <w:numId w:val="20"/>
        </w:numPr>
        <w:spacing w:line="200" w:lineRule="atLeast"/>
        <w:ind w:left="980" w:hanging="504"/>
        <w:jc w:val="both"/>
      </w:pPr>
      <w:r>
        <w:rPr>
          <w:rFonts w:ascii="標楷體" w:hAnsi="標楷體"/>
          <w:sz w:val="26"/>
          <w:szCs w:val="26"/>
        </w:rPr>
        <w:t>契約經依第一款規定或因可歸責於廠商之事由致終止或解除者，甲方得依其所認定之適當方式，自行或洽其他廠商完成被終止或解除之契約；其所增加之費用由乙方負擔。</w:t>
      </w:r>
      <w:r>
        <w:rPr>
          <w:rFonts w:ascii="標楷體" w:hAnsi="標楷體"/>
          <w:bCs/>
          <w:sz w:val="26"/>
          <w:szCs w:val="26"/>
        </w:rPr>
        <w:t>無洽其他廠商完成之必要者，得扣減或追償契約價金，不發還保證金。</w:t>
      </w:r>
      <w:r>
        <w:rPr>
          <w:rFonts w:ascii="標楷體" w:hAnsi="標楷體"/>
          <w:sz w:val="26"/>
          <w:szCs w:val="26"/>
        </w:rPr>
        <w:t>甲方</w:t>
      </w:r>
      <w:r>
        <w:rPr>
          <w:rFonts w:ascii="標楷體" w:hAnsi="標楷體"/>
          <w:bCs/>
          <w:sz w:val="26"/>
          <w:szCs w:val="26"/>
        </w:rPr>
        <w:t>有損失者亦同。</w:t>
      </w:r>
    </w:p>
    <w:p w14:paraId="0A748246" w14:textId="77777777" w:rsidR="006E1F39" w:rsidRDefault="006E1F39">
      <w:pPr>
        <w:numPr>
          <w:ilvl w:val="0"/>
          <w:numId w:val="20"/>
        </w:numPr>
        <w:spacing w:line="200" w:lineRule="atLeast"/>
        <w:ind w:left="980" w:hanging="504"/>
        <w:jc w:val="both"/>
      </w:pPr>
      <w:r>
        <w:rPr>
          <w:rFonts w:ascii="標楷體" w:hAnsi="標楷體"/>
          <w:bCs/>
          <w:spacing w:val="4"/>
          <w:kern w:val="0"/>
          <w:sz w:val="26"/>
          <w:szCs w:val="26"/>
        </w:rPr>
        <w:t>契約因政策變更，</w:t>
      </w:r>
      <w:r>
        <w:rPr>
          <w:rFonts w:ascii="標楷體" w:hAnsi="標楷體"/>
          <w:spacing w:val="4"/>
          <w:kern w:val="0"/>
          <w:sz w:val="26"/>
          <w:szCs w:val="26"/>
        </w:rPr>
        <w:t>乙方</w:t>
      </w:r>
      <w:r>
        <w:rPr>
          <w:rFonts w:ascii="標楷體" w:hAnsi="標楷體"/>
          <w:bCs/>
          <w:spacing w:val="4"/>
          <w:kern w:val="0"/>
          <w:sz w:val="26"/>
          <w:szCs w:val="26"/>
        </w:rPr>
        <w:t>依契約繼續履行反而不符公共利益者，</w:t>
      </w:r>
      <w:r>
        <w:rPr>
          <w:rFonts w:ascii="標楷體" w:hAnsi="標楷體"/>
          <w:spacing w:val="4"/>
          <w:kern w:val="0"/>
          <w:sz w:val="26"/>
          <w:szCs w:val="26"/>
        </w:rPr>
        <w:t>甲方</w:t>
      </w:r>
      <w:r>
        <w:rPr>
          <w:rFonts w:ascii="標楷體" w:hAnsi="標楷體"/>
          <w:bCs/>
          <w:spacing w:val="4"/>
          <w:kern w:val="0"/>
          <w:sz w:val="26"/>
          <w:szCs w:val="26"/>
        </w:rPr>
        <w:t>得報經上級機關核准，終止或解</w:t>
      </w:r>
      <w:r>
        <w:rPr>
          <w:rFonts w:ascii="標楷體" w:hAnsi="標楷體"/>
          <w:bCs/>
          <w:spacing w:val="4"/>
          <w:sz w:val="26"/>
          <w:szCs w:val="26"/>
        </w:rPr>
        <w:t>除部分或全部契約，並賠償</w:t>
      </w:r>
      <w:r>
        <w:rPr>
          <w:rFonts w:ascii="標楷體" w:hAnsi="標楷體"/>
          <w:spacing w:val="4"/>
          <w:sz w:val="26"/>
          <w:szCs w:val="26"/>
        </w:rPr>
        <w:t>乙方</w:t>
      </w:r>
      <w:r>
        <w:rPr>
          <w:rFonts w:ascii="標楷體" w:hAnsi="標楷體"/>
          <w:bCs/>
          <w:spacing w:val="4"/>
          <w:sz w:val="26"/>
          <w:szCs w:val="26"/>
        </w:rPr>
        <w:t>因此所受之損害，但不包含所失利益。</w:t>
      </w:r>
    </w:p>
    <w:p w14:paraId="32B66450" w14:textId="77777777" w:rsidR="006E1F39" w:rsidRDefault="006E1F39">
      <w:pPr>
        <w:numPr>
          <w:ilvl w:val="0"/>
          <w:numId w:val="20"/>
        </w:numPr>
        <w:spacing w:line="200" w:lineRule="atLeast"/>
        <w:ind w:left="938" w:hanging="462"/>
        <w:jc w:val="both"/>
      </w:pPr>
      <w:r>
        <w:rPr>
          <w:spacing w:val="2"/>
          <w:kern w:val="0"/>
          <w:sz w:val="26"/>
          <w:szCs w:val="26"/>
        </w:rPr>
        <w:t>乙方</w:t>
      </w:r>
      <w:r>
        <w:rPr>
          <w:bCs/>
          <w:spacing w:val="2"/>
          <w:kern w:val="0"/>
          <w:sz w:val="26"/>
          <w:szCs w:val="26"/>
        </w:rPr>
        <w:t>未依契約規定履約者，得隨時通知</w:t>
      </w:r>
      <w:r>
        <w:rPr>
          <w:spacing w:val="2"/>
          <w:kern w:val="0"/>
          <w:sz w:val="26"/>
          <w:szCs w:val="26"/>
        </w:rPr>
        <w:t>乙方</w:t>
      </w:r>
      <w:r>
        <w:rPr>
          <w:bCs/>
          <w:spacing w:val="2"/>
          <w:kern w:val="0"/>
          <w:sz w:val="26"/>
          <w:szCs w:val="26"/>
        </w:rPr>
        <w:t>部分或全部暫停執行，至情況改正後方准恢復履約。</w:t>
      </w:r>
      <w:r>
        <w:rPr>
          <w:spacing w:val="2"/>
          <w:kern w:val="0"/>
          <w:sz w:val="26"/>
          <w:szCs w:val="26"/>
        </w:rPr>
        <w:t>乙方</w:t>
      </w:r>
      <w:r>
        <w:rPr>
          <w:bCs/>
          <w:spacing w:val="2"/>
          <w:kern w:val="0"/>
          <w:sz w:val="26"/>
          <w:szCs w:val="26"/>
        </w:rPr>
        <w:t>不得就暫停執行請求延長履約期限或增加契約價金。</w:t>
      </w:r>
    </w:p>
    <w:p w14:paraId="1A332356" w14:textId="77777777" w:rsidR="006E1F39" w:rsidRDefault="006E1F39">
      <w:pPr>
        <w:numPr>
          <w:ilvl w:val="0"/>
          <w:numId w:val="20"/>
        </w:numPr>
        <w:spacing w:line="200" w:lineRule="atLeast"/>
        <w:ind w:left="938" w:hanging="462"/>
        <w:jc w:val="both"/>
      </w:pPr>
      <w:r>
        <w:rPr>
          <w:spacing w:val="-8"/>
          <w:kern w:val="0"/>
          <w:sz w:val="26"/>
          <w:szCs w:val="26"/>
        </w:rPr>
        <w:t>乙</w:t>
      </w:r>
      <w:r>
        <w:rPr>
          <w:spacing w:val="2"/>
          <w:sz w:val="26"/>
          <w:szCs w:val="26"/>
        </w:rPr>
        <w:t>方</w:t>
      </w:r>
      <w:r>
        <w:rPr>
          <w:bCs/>
          <w:spacing w:val="2"/>
          <w:sz w:val="26"/>
          <w:szCs w:val="26"/>
        </w:rPr>
        <w:t>不得對</w:t>
      </w:r>
      <w:r>
        <w:rPr>
          <w:spacing w:val="2"/>
          <w:sz w:val="26"/>
          <w:szCs w:val="26"/>
        </w:rPr>
        <w:t>甲方</w:t>
      </w:r>
      <w:r>
        <w:rPr>
          <w:bCs/>
          <w:spacing w:val="2"/>
          <w:sz w:val="26"/>
          <w:szCs w:val="26"/>
        </w:rPr>
        <w:t>人員或受</w:t>
      </w:r>
      <w:r>
        <w:rPr>
          <w:spacing w:val="2"/>
          <w:sz w:val="26"/>
          <w:szCs w:val="26"/>
        </w:rPr>
        <w:t>甲方</w:t>
      </w:r>
      <w:r>
        <w:rPr>
          <w:bCs/>
          <w:spacing w:val="2"/>
          <w:sz w:val="26"/>
          <w:szCs w:val="26"/>
        </w:rPr>
        <w:t>委託之廠商人員給予期約、賄賂、佣金、比例金、</w:t>
      </w:r>
      <w:r>
        <w:rPr>
          <w:bCs/>
          <w:spacing w:val="2"/>
          <w:sz w:val="26"/>
          <w:szCs w:val="26"/>
        </w:rPr>
        <w:lastRenderedPageBreak/>
        <w:t>仲介費、後謝金、回扣、餽贈、招待或其他不正利益。分包廠商亦同。違反規定者，</w:t>
      </w:r>
      <w:r>
        <w:rPr>
          <w:spacing w:val="2"/>
          <w:sz w:val="26"/>
          <w:szCs w:val="26"/>
        </w:rPr>
        <w:t>甲方</w:t>
      </w:r>
      <w:r>
        <w:rPr>
          <w:bCs/>
          <w:spacing w:val="2"/>
          <w:sz w:val="26"/>
          <w:szCs w:val="26"/>
        </w:rPr>
        <w:t>得終止或解除契約，或將溢價及利益自契約價款中扣除。</w:t>
      </w:r>
    </w:p>
    <w:p w14:paraId="36DF5EA7" w14:textId="77777777" w:rsidR="006E1F39" w:rsidRDefault="006E1F39">
      <w:pPr>
        <w:numPr>
          <w:ilvl w:val="0"/>
          <w:numId w:val="20"/>
        </w:numPr>
        <w:spacing w:line="200" w:lineRule="atLeast"/>
        <w:ind w:left="980" w:hanging="504"/>
        <w:jc w:val="both"/>
      </w:pPr>
      <w:r>
        <w:rPr>
          <w:bCs/>
          <w:spacing w:val="-8"/>
          <w:kern w:val="0"/>
          <w:sz w:val="26"/>
          <w:szCs w:val="26"/>
        </w:rPr>
        <w:t>本</w:t>
      </w:r>
      <w:r>
        <w:rPr>
          <w:bCs/>
          <w:sz w:val="26"/>
          <w:szCs w:val="26"/>
        </w:rPr>
        <w:t>契約終止時，自終止之日起，雙方之權利義務即消滅。契約解除時，溯及契約生效日消滅。雙方並互負保密義務。</w:t>
      </w:r>
    </w:p>
    <w:p w14:paraId="323F004A" w14:textId="77777777" w:rsidR="006E1F39" w:rsidRDefault="006E1F39">
      <w:pPr>
        <w:pStyle w:val="ad"/>
        <w:numPr>
          <w:ilvl w:val="0"/>
          <w:numId w:val="17"/>
        </w:numPr>
        <w:spacing w:line="220" w:lineRule="atLeast"/>
        <w:jc w:val="both"/>
        <w:rPr>
          <w:rFonts w:ascii="標楷體" w:hAnsi="標楷體"/>
          <w:sz w:val="26"/>
          <w:szCs w:val="26"/>
        </w:rPr>
      </w:pPr>
      <w:r>
        <w:rPr>
          <w:rFonts w:ascii="標楷體" w:hAnsi="標楷體"/>
          <w:sz w:val="26"/>
          <w:szCs w:val="26"/>
        </w:rPr>
        <w:t>其他事項：</w:t>
      </w:r>
    </w:p>
    <w:p w14:paraId="35FAE5A2" w14:textId="77777777" w:rsidR="006E1F39" w:rsidRDefault="006E1F39">
      <w:pPr>
        <w:pStyle w:val="a9"/>
        <w:numPr>
          <w:ilvl w:val="0"/>
          <w:numId w:val="21"/>
        </w:numPr>
        <w:spacing w:line="220" w:lineRule="atLeast"/>
        <w:ind w:left="1120" w:hanging="521"/>
        <w:rPr>
          <w:sz w:val="26"/>
          <w:szCs w:val="26"/>
        </w:rPr>
      </w:pPr>
      <w:r>
        <w:rPr>
          <w:sz w:val="26"/>
          <w:szCs w:val="26"/>
        </w:rPr>
        <w:t>乙方應擔保第三人就履約標的對於甲方不得主張任何權利。如有侵害第三人合法權益時，乙方應負責處理並承擔一切法律責任。</w:t>
      </w:r>
    </w:p>
    <w:p w14:paraId="75484E04" w14:textId="77777777" w:rsidR="006E1F39" w:rsidRDefault="006E1F39">
      <w:pPr>
        <w:pStyle w:val="a9"/>
        <w:numPr>
          <w:ilvl w:val="0"/>
          <w:numId w:val="21"/>
        </w:numPr>
        <w:spacing w:line="220" w:lineRule="atLeast"/>
        <w:ind w:left="1120" w:hanging="521"/>
      </w:pPr>
      <w:r>
        <w:rPr>
          <w:sz w:val="26"/>
          <w:szCs w:val="26"/>
        </w:rPr>
        <w:t>甲方對於廠商、分包廠商及其人員因履約所致之人體傷亡或財物損失，不負賠償責任。對於人體傷亡或財物損失之風險，廠商應投保必要之保險。</w:t>
      </w:r>
    </w:p>
    <w:p w14:paraId="71E5EB4F" w14:textId="77777777" w:rsidR="006E1F39" w:rsidRDefault="006E1F39">
      <w:pPr>
        <w:pStyle w:val="ad"/>
        <w:numPr>
          <w:ilvl w:val="0"/>
          <w:numId w:val="17"/>
        </w:numPr>
        <w:spacing w:line="220" w:lineRule="atLeast"/>
        <w:jc w:val="both"/>
        <w:rPr>
          <w:sz w:val="26"/>
          <w:szCs w:val="26"/>
        </w:rPr>
      </w:pPr>
      <w:r>
        <w:rPr>
          <w:sz w:val="26"/>
          <w:szCs w:val="26"/>
        </w:rPr>
        <w:t>本契約以中華民國法律為準據法並同意以台北地方法院為第一審管轄法院。</w:t>
      </w:r>
    </w:p>
    <w:p w14:paraId="1C811948" w14:textId="77777777" w:rsidR="006E1F39" w:rsidRDefault="006E1F39">
      <w:pPr>
        <w:pStyle w:val="ad"/>
        <w:numPr>
          <w:ilvl w:val="0"/>
          <w:numId w:val="17"/>
        </w:numPr>
        <w:spacing w:line="220" w:lineRule="atLeast"/>
        <w:ind w:left="840" w:hanging="840"/>
        <w:jc w:val="both"/>
        <w:rPr>
          <w:rFonts w:ascii="標楷體" w:hAnsi="標楷體"/>
          <w:sz w:val="26"/>
          <w:szCs w:val="26"/>
        </w:rPr>
      </w:pPr>
      <w:r>
        <w:rPr>
          <w:rFonts w:ascii="標楷體" w:hAnsi="標楷體"/>
          <w:sz w:val="26"/>
          <w:szCs w:val="26"/>
        </w:rPr>
        <w:t>本契約未載明之事項，依科學技術基本法及其主管機關、補助或委託機關之規定及民法等相關法令。</w:t>
      </w:r>
    </w:p>
    <w:p w14:paraId="1FB3A212" w14:textId="77777777" w:rsidR="006E1F39" w:rsidRDefault="006E1F39">
      <w:pPr>
        <w:pStyle w:val="ad"/>
        <w:numPr>
          <w:ilvl w:val="0"/>
          <w:numId w:val="17"/>
        </w:numPr>
        <w:spacing w:line="220" w:lineRule="atLeast"/>
        <w:jc w:val="both"/>
      </w:pPr>
      <w:r>
        <w:rPr>
          <w:rFonts w:ascii="標楷體" w:hAnsi="標楷體"/>
          <w:sz w:val="26"/>
          <w:szCs w:val="26"/>
        </w:rPr>
        <w:t>爭議處理</w:t>
      </w:r>
      <w:r>
        <w:rPr>
          <w:rFonts w:ascii="標楷體" w:hAnsi="標楷體"/>
          <w:b/>
          <w:sz w:val="26"/>
          <w:szCs w:val="26"/>
        </w:rPr>
        <w:t>：</w:t>
      </w:r>
    </w:p>
    <w:p w14:paraId="495D47E2" w14:textId="77777777" w:rsidR="006E1F39" w:rsidRDefault="006E1F39">
      <w:pPr>
        <w:numPr>
          <w:ilvl w:val="0"/>
          <w:numId w:val="22"/>
        </w:numPr>
        <w:spacing w:line="220" w:lineRule="atLeast"/>
        <w:ind w:left="1078" w:hanging="510"/>
        <w:jc w:val="both"/>
      </w:pPr>
      <w:r>
        <w:rPr>
          <w:rFonts w:ascii="Arial" w:hAnsi="Arial"/>
          <w:sz w:val="26"/>
          <w:szCs w:val="26"/>
        </w:rPr>
        <w:t>廠商對科研採購案件有異議者，應以書面提出，本校於收受異議之次日起，應於</w:t>
      </w:r>
      <w:r>
        <w:rPr>
          <w:rFonts w:ascii="標楷體" w:hAnsi="標楷體"/>
          <w:sz w:val="26"/>
          <w:szCs w:val="26"/>
        </w:rPr>
        <w:t>30</w:t>
      </w:r>
      <w:r>
        <w:rPr>
          <w:rFonts w:ascii="Arial" w:hAnsi="Arial"/>
          <w:sz w:val="26"/>
          <w:szCs w:val="26"/>
        </w:rPr>
        <w:t>日內為適當之處理，並將處理結果以書面通知異議廠商。</w:t>
      </w:r>
    </w:p>
    <w:p w14:paraId="1A9B7D8C" w14:textId="77777777" w:rsidR="006E1F39" w:rsidRDefault="006E1F39">
      <w:pPr>
        <w:numPr>
          <w:ilvl w:val="0"/>
          <w:numId w:val="22"/>
        </w:numPr>
        <w:spacing w:line="220" w:lineRule="atLeast"/>
        <w:ind w:left="1092" w:hanging="524"/>
        <w:jc w:val="both"/>
        <w:rPr>
          <w:rFonts w:ascii="Arial" w:hAnsi="Arial"/>
          <w:sz w:val="26"/>
          <w:szCs w:val="26"/>
        </w:rPr>
      </w:pPr>
      <w:r>
        <w:rPr>
          <w:rFonts w:ascii="Arial" w:hAnsi="Arial"/>
          <w:sz w:val="26"/>
          <w:szCs w:val="26"/>
        </w:rPr>
        <w:t>本校與廠商因採購事項而生爭議者，應依法令及契約規定，考量公共利益及公平合理，本誠信和諧，盡力協調解決之。</w:t>
      </w:r>
    </w:p>
    <w:p w14:paraId="5A2C3288" w14:textId="77777777" w:rsidR="006E1F39" w:rsidRDefault="006E1F39">
      <w:pPr>
        <w:numPr>
          <w:ilvl w:val="0"/>
          <w:numId w:val="22"/>
        </w:numPr>
        <w:spacing w:line="220" w:lineRule="atLeast"/>
        <w:ind w:left="1162" w:hanging="594"/>
        <w:jc w:val="both"/>
      </w:pPr>
      <w:r>
        <w:rPr>
          <w:rFonts w:ascii="標楷體" w:hAnsi="標楷體"/>
          <w:sz w:val="26"/>
          <w:szCs w:val="26"/>
        </w:rPr>
        <w:t>雙方間因履約而生爭議者，應依法令及契約規定，考量公共利益及公平合理，本</w:t>
      </w:r>
      <w:r>
        <w:rPr>
          <w:rFonts w:ascii="Arial" w:hAnsi="Arial"/>
          <w:sz w:val="26"/>
          <w:szCs w:val="26"/>
        </w:rPr>
        <w:t>誠信</w:t>
      </w:r>
      <w:r>
        <w:rPr>
          <w:rFonts w:ascii="標楷體" w:hAnsi="標楷體"/>
          <w:sz w:val="26"/>
          <w:szCs w:val="26"/>
        </w:rPr>
        <w:t>和諧，盡力協調解決之。其未能達成協議者，得以下列方式處理之：</w:t>
      </w:r>
    </w:p>
    <w:p w14:paraId="6C9B80F7" w14:textId="77777777" w:rsidR="006E1F39" w:rsidRDefault="006E1F39">
      <w:pPr>
        <w:numPr>
          <w:ilvl w:val="0"/>
          <w:numId w:val="23"/>
        </w:numPr>
        <w:snapToGrid/>
        <w:spacing w:line="300" w:lineRule="exact"/>
        <w:ind w:left="1386" w:right="28" w:hanging="252"/>
        <w:jc w:val="both"/>
        <w:rPr>
          <w:rFonts w:ascii="標楷體" w:hAnsi="標楷體"/>
          <w:sz w:val="26"/>
          <w:szCs w:val="26"/>
        </w:rPr>
      </w:pPr>
      <w:r>
        <w:rPr>
          <w:rFonts w:ascii="標楷體" w:hAnsi="標楷體"/>
          <w:sz w:val="26"/>
          <w:szCs w:val="26"/>
        </w:rPr>
        <w:t>於徵得甲方同意並簽訂仲裁協議書後，依仲裁法規定提付仲裁，並以機關指定之仲裁處所為其仲裁處所。</w:t>
      </w:r>
    </w:p>
    <w:p w14:paraId="24AF83B6" w14:textId="77777777" w:rsidR="006E1F39" w:rsidRDefault="006E1F39">
      <w:pPr>
        <w:numPr>
          <w:ilvl w:val="0"/>
          <w:numId w:val="23"/>
        </w:numPr>
        <w:snapToGrid/>
        <w:spacing w:line="300" w:lineRule="exact"/>
        <w:ind w:left="1540" w:right="28" w:hanging="406"/>
        <w:jc w:val="both"/>
        <w:rPr>
          <w:rFonts w:ascii="標楷體" w:hAnsi="標楷體"/>
          <w:sz w:val="26"/>
          <w:szCs w:val="26"/>
        </w:rPr>
      </w:pPr>
      <w:r>
        <w:rPr>
          <w:rFonts w:ascii="標楷體" w:hAnsi="標楷體"/>
          <w:sz w:val="26"/>
          <w:szCs w:val="26"/>
        </w:rPr>
        <w:t>提起民事訴訟。</w:t>
      </w:r>
    </w:p>
    <w:p w14:paraId="7C5C99E1" w14:textId="77777777" w:rsidR="006E1F39" w:rsidRDefault="006E1F39">
      <w:pPr>
        <w:numPr>
          <w:ilvl w:val="0"/>
          <w:numId w:val="23"/>
        </w:numPr>
        <w:snapToGrid/>
        <w:spacing w:line="300" w:lineRule="exact"/>
        <w:ind w:left="1540" w:right="28" w:hanging="406"/>
        <w:jc w:val="both"/>
        <w:rPr>
          <w:rFonts w:ascii="標楷體" w:hAnsi="標楷體"/>
          <w:sz w:val="26"/>
          <w:szCs w:val="26"/>
        </w:rPr>
      </w:pPr>
      <w:r>
        <w:rPr>
          <w:rFonts w:ascii="標楷體" w:hAnsi="標楷體"/>
          <w:sz w:val="26"/>
          <w:szCs w:val="26"/>
        </w:rPr>
        <w:t>依其他法律申(聲)請調解。</w:t>
      </w:r>
    </w:p>
    <w:p w14:paraId="078858DC" w14:textId="77777777" w:rsidR="006E1F39" w:rsidRDefault="006E1F39">
      <w:pPr>
        <w:numPr>
          <w:ilvl w:val="0"/>
          <w:numId w:val="23"/>
        </w:numPr>
        <w:snapToGrid/>
        <w:spacing w:line="300" w:lineRule="exact"/>
        <w:ind w:left="1540" w:right="28" w:hanging="406"/>
        <w:jc w:val="both"/>
        <w:rPr>
          <w:rFonts w:ascii="標楷體" w:hAnsi="標楷體"/>
          <w:sz w:val="26"/>
          <w:szCs w:val="26"/>
        </w:rPr>
      </w:pPr>
      <w:r>
        <w:rPr>
          <w:rFonts w:ascii="標楷體" w:hAnsi="標楷體"/>
          <w:sz w:val="26"/>
          <w:szCs w:val="26"/>
        </w:rPr>
        <w:t>依契約或雙方合意之其他方式處理。</w:t>
      </w:r>
    </w:p>
    <w:p w14:paraId="14C596D0" w14:textId="77777777" w:rsidR="006E1F39" w:rsidRDefault="006E1F39">
      <w:pPr>
        <w:numPr>
          <w:ilvl w:val="0"/>
          <w:numId w:val="22"/>
        </w:numPr>
        <w:snapToGrid/>
        <w:spacing w:line="300" w:lineRule="exact"/>
        <w:jc w:val="both"/>
        <w:rPr>
          <w:rFonts w:ascii="標楷體" w:hAnsi="標楷體"/>
          <w:sz w:val="26"/>
          <w:szCs w:val="26"/>
        </w:rPr>
      </w:pPr>
      <w:r>
        <w:rPr>
          <w:rFonts w:ascii="標楷體" w:hAnsi="標楷體"/>
          <w:sz w:val="26"/>
          <w:szCs w:val="26"/>
        </w:rPr>
        <w:t>履約爭議發生後，履約事項之處理原則如下：</w:t>
      </w:r>
    </w:p>
    <w:p w14:paraId="7B376773" w14:textId="77777777" w:rsidR="006E1F39" w:rsidRDefault="006E1F39">
      <w:pPr>
        <w:numPr>
          <w:ilvl w:val="0"/>
          <w:numId w:val="24"/>
        </w:numPr>
        <w:snapToGrid/>
        <w:spacing w:line="300" w:lineRule="exact"/>
        <w:ind w:right="28" w:hanging="197"/>
        <w:jc w:val="both"/>
      </w:pPr>
      <w:r>
        <w:rPr>
          <w:rFonts w:ascii="標楷體" w:hAnsi="標楷體"/>
          <w:spacing w:val="-4"/>
          <w:sz w:val="26"/>
          <w:szCs w:val="26"/>
        </w:rPr>
        <w:t>與爭議無關或不受影響之部分應繼續履約。但經甲方同意無須履約者不在此限。</w:t>
      </w:r>
    </w:p>
    <w:p w14:paraId="1788A855" w14:textId="77777777" w:rsidR="006E1F39" w:rsidRDefault="006E1F39">
      <w:pPr>
        <w:numPr>
          <w:ilvl w:val="0"/>
          <w:numId w:val="24"/>
        </w:numPr>
        <w:snapToGrid/>
        <w:spacing w:line="300" w:lineRule="exact"/>
        <w:ind w:left="1414" w:right="28" w:hanging="280"/>
        <w:jc w:val="both"/>
        <w:rPr>
          <w:rFonts w:ascii="標楷體" w:hAnsi="標楷體"/>
          <w:sz w:val="26"/>
          <w:szCs w:val="26"/>
        </w:rPr>
      </w:pPr>
      <w:r>
        <w:rPr>
          <w:rFonts w:ascii="標楷體" w:hAnsi="標楷體"/>
          <w:sz w:val="26"/>
          <w:szCs w:val="26"/>
        </w:rPr>
        <w:t>乙方因爭議而暫停履約，其經爭議處理結果被認定無理由者，不得就暫停履約之部分要求延長履約期限或免除契約責任。</w:t>
      </w:r>
    </w:p>
    <w:p w14:paraId="70AE7A9A" w14:textId="77777777" w:rsidR="006E1F39" w:rsidRDefault="006E1F39">
      <w:pPr>
        <w:pStyle w:val="ad"/>
        <w:numPr>
          <w:ilvl w:val="0"/>
          <w:numId w:val="17"/>
        </w:numPr>
        <w:spacing w:line="220" w:lineRule="atLeast"/>
        <w:jc w:val="both"/>
        <w:rPr>
          <w:rFonts w:ascii="標楷體" w:hAnsi="標楷體"/>
          <w:sz w:val="26"/>
          <w:szCs w:val="26"/>
        </w:rPr>
      </w:pPr>
      <w:r>
        <w:rPr>
          <w:rFonts w:ascii="標楷體" w:hAnsi="標楷體"/>
          <w:sz w:val="26"/>
          <w:szCs w:val="26"/>
        </w:rPr>
        <w:t>受理異議機關：國立臺北科技大學。</w:t>
      </w:r>
    </w:p>
    <w:p w14:paraId="70A248D9" w14:textId="77777777" w:rsidR="006E1F39" w:rsidRDefault="006E1F39">
      <w:pPr>
        <w:spacing w:line="220" w:lineRule="atLeast"/>
        <w:ind w:firstLine="868"/>
        <w:jc w:val="both"/>
        <w:rPr>
          <w:rFonts w:ascii="標楷體" w:hAnsi="標楷體"/>
          <w:sz w:val="26"/>
          <w:szCs w:val="26"/>
        </w:rPr>
      </w:pPr>
      <w:r>
        <w:rPr>
          <w:rFonts w:ascii="標楷體" w:hAnsi="標楷體"/>
          <w:sz w:val="26"/>
          <w:szCs w:val="26"/>
        </w:rPr>
        <w:t>地址：臺北市忠孝東路三段一號；電話：（02）27712171傳真：（02）27815578。</w:t>
      </w:r>
    </w:p>
    <w:p w14:paraId="1CD1A40C" w14:textId="77777777" w:rsidR="006E1F39" w:rsidRDefault="006E1F39">
      <w:pPr>
        <w:spacing w:line="220" w:lineRule="atLeast"/>
        <w:ind w:left="1040" w:hanging="1040"/>
        <w:rPr>
          <w:rFonts w:ascii="標楷體" w:hAnsi="標楷體"/>
          <w:sz w:val="26"/>
          <w:szCs w:val="26"/>
        </w:rPr>
      </w:pPr>
    </w:p>
    <w:p w14:paraId="318F1389" w14:textId="77777777" w:rsidR="006E1F39" w:rsidRDefault="006E1F39">
      <w:pPr>
        <w:spacing w:line="220" w:lineRule="atLeast"/>
      </w:pPr>
      <w:r>
        <w:rPr>
          <w:rFonts w:ascii="標楷體" w:hAnsi="標楷體"/>
          <w:sz w:val="26"/>
          <w:szCs w:val="26"/>
        </w:rPr>
        <w:t xml:space="preserve">                  立約人  </w:t>
      </w:r>
      <w:r>
        <w:rPr>
          <w:rFonts w:ascii="標楷體" w:hAnsi="標楷體"/>
          <w:b/>
          <w:sz w:val="26"/>
          <w:szCs w:val="26"/>
        </w:rPr>
        <w:t>甲方</w:t>
      </w:r>
      <w:r>
        <w:rPr>
          <w:rFonts w:ascii="標楷體" w:hAnsi="標楷體"/>
          <w:sz w:val="26"/>
          <w:szCs w:val="26"/>
        </w:rPr>
        <w:t>：國 立 臺 北 科 技 大 學</w:t>
      </w:r>
    </w:p>
    <w:p w14:paraId="58ED4AEE" w14:textId="77777777" w:rsidR="006E1F39" w:rsidRDefault="006E1F39">
      <w:pPr>
        <w:pStyle w:val="1"/>
        <w:spacing w:line="220" w:lineRule="atLeast"/>
        <w:ind w:firstLine="4186"/>
        <w:rPr>
          <w:rFonts w:ascii="標楷體" w:hAnsi="標楷體"/>
          <w:sz w:val="26"/>
          <w:szCs w:val="26"/>
        </w:rPr>
      </w:pPr>
      <w:r>
        <w:rPr>
          <w:rFonts w:ascii="標楷體" w:hAnsi="標楷體"/>
          <w:sz w:val="26"/>
          <w:szCs w:val="26"/>
        </w:rPr>
        <w:t xml:space="preserve">校 長：王錫福 </w:t>
      </w:r>
    </w:p>
    <w:p w14:paraId="22607656" w14:textId="77777777" w:rsidR="006E1F39" w:rsidRDefault="006E1F39">
      <w:pPr>
        <w:pStyle w:val="1"/>
        <w:spacing w:line="220" w:lineRule="atLeast"/>
        <w:ind w:firstLine="4212"/>
        <w:rPr>
          <w:rFonts w:ascii="標楷體" w:hAnsi="標楷體"/>
          <w:sz w:val="26"/>
          <w:szCs w:val="26"/>
        </w:rPr>
      </w:pPr>
      <w:r>
        <w:rPr>
          <w:rFonts w:ascii="標楷體" w:hAnsi="標楷體"/>
          <w:sz w:val="26"/>
          <w:szCs w:val="26"/>
        </w:rPr>
        <w:t>地 址：臺北市忠孝東路三段一號</w:t>
      </w:r>
    </w:p>
    <w:p w14:paraId="69A88DF7" w14:textId="77777777" w:rsidR="006E1F39" w:rsidRDefault="006E1F39">
      <w:pPr>
        <w:pStyle w:val="1"/>
        <w:spacing w:line="220" w:lineRule="atLeast"/>
        <w:ind w:firstLine="4199"/>
        <w:rPr>
          <w:rFonts w:ascii="標楷體" w:hAnsi="標楷體"/>
          <w:sz w:val="26"/>
          <w:szCs w:val="26"/>
        </w:rPr>
      </w:pPr>
      <w:r>
        <w:rPr>
          <w:rFonts w:ascii="標楷體" w:hAnsi="標楷體"/>
          <w:sz w:val="26"/>
          <w:szCs w:val="26"/>
        </w:rPr>
        <w:t>電 話：27712171</w:t>
      </w:r>
    </w:p>
    <w:p w14:paraId="025B3CF0" w14:textId="77777777" w:rsidR="006E1F39" w:rsidRDefault="006E1F39">
      <w:pPr>
        <w:pStyle w:val="1"/>
        <w:spacing w:line="220" w:lineRule="atLeast"/>
        <w:ind w:firstLine="4241"/>
        <w:rPr>
          <w:rFonts w:ascii="標楷體" w:hAnsi="標楷體"/>
          <w:sz w:val="26"/>
          <w:szCs w:val="26"/>
        </w:rPr>
      </w:pPr>
      <w:r>
        <w:rPr>
          <w:rFonts w:ascii="標楷體" w:hAnsi="標楷體"/>
          <w:sz w:val="26"/>
          <w:szCs w:val="26"/>
        </w:rPr>
        <w:t>統一編號：92021164</w:t>
      </w:r>
    </w:p>
    <w:p w14:paraId="013D6E80" w14:textId="77777777" w:rsidR="006E1F39" w:rsidRDefault="006E1F39">
      <w:pPr>
        <w:pStyle w:val="1"/>
        <w:spacing w:line="220" w:lineRule="atLeast"/>
        <w:ind w:firstLine="4290"/>
        <w:rPr>
          <w:rFonts w:ascii="標楷體" w:hAnsi="標楷體"/>
          <w:sz w:val="26"/>
          <w:szCs w:val="26"/>
        </w:rPr>
      </w:pPr>
    </w:p>
    <w:p w14:paraId="2CC4D788" w14:textId="77777777" w:rsidR="006E1F39" w:rsidRDefault="006E1F39">
      <w:pPr>
        <w:pStyle w:val="1"/>
        <w:spacing w:line="220" w:lineRule="atLeast"/>
        <w:ind w:firstLine="0"/>
        <w:jc w:val="both"/>
      </w:pPr>
      <w:r>
        <w:rPr>
          <w:sz w:val="26"/>
          <w:szCs w:val="26"/>
        </w:rPr>
        <w:t>正本貼印花處</w:t>
      </w:r>
      <w:r>
        <w:rPr>
          <w:sz w:val="26"/>
          <w:szCs w:val="26"/>
        </w:rPr>
        <w:t xml:space="preserve">   </w:t>
      </w:r>
    </w:p>
    <w:p w14:paraId="168D3B45" w14:textId="77777777" w:rsidR="006E1F39" w:rsidRDefault="006E1F39">
      <w:pPr>
        <w:spacing w:line="220" w:lineRule="atLeast"/>
      </w:pPr>
      <w:r>
        <w:rPr>
          <w:rFonts w:ascii="標楷體" w:hAnsi="標楷體"/>
          <w:sz w:val="26"/>
          <w:szCs w:val="26"/>
        </w:rPr>
        <w:t xml:space="preserve">                           乙</w:t>
      </w:r>
      <w:r>
        <w:rPr>
          <w:rFonts w:ascii="標楷體" w:hAnsi="標楷體"/>
          <w:b/>
          <w:sz w:val="26"/>
          <w:szCs w:val="26"/>
        </w:rPr>
        <w:t>方</w:t>
      </w:r>
      <w:r>
        <w:rPr>
          <w:rFonts w:ascii="標楷體" w:hAnsi="標楷體"/>
          <w:sz w:val="26"/>
          <w:szCs w:val="26"/>
        </w:rPr>
        <w:t>：公司名稱:</w:t>
      </w:r>
    </w:p>
    <w:p w14:paraId="4327759C" w14:textId="77777777" w:rsidR="006E1F39" w:rsidRDefault="006E1F39">
      <w:pPr>
        <w:pStyle w:val="1"/>
        <w:spacing w:line="220" w:lineRule="atLeast"/>
        <w:ind w:firstLine="4290"/>
      </w:pPr>
      <w:r>
        <w:rPr>
          <w:rFonts w:ascii="標楷體" w:hAnsi="標楷體"/>
          <w:sz w:val="26"/>
          <w:szCs w:val="26"/>
        </w:rPr>
        <w:t xml:space="preserve">負責人： </w:t>
      </w:r>
    </w:p>
    <w:p w14:paraId="5BD7B1F5" w14:textId="77777777" w:rsidR="006E1F39" w:rsidRDefault="006E1F39">
      <w:pPr>
        <w:pStyle w:val="1"/>
        <w:spacing w:line="220" w:lineRule="atLeast"/>
        <w:ind w:left="5250" w:hanging="910"/>
      </w:pPr>
      <w:r>
        <w:rPr>
          <w:rFonts w:ascii="標楷體" w:hAnsi="標楷體"/>
          <w:sz w:val="26"/>
          <w:szCs w:val="26"/>
        </w:rPr>
        <w:t xml:space="preserve">地 址： </w:t>
      </w:r>
    </w:p>
    <w:p w14:paraId="7CD2E2B6" w14:textId="77777777" w:rsidR="006E1F39" w:rsidRDefault="006E1F39">
      <w:pPr>
        <w:pStyle w:val="1"/>
        <w:spacing w:line="220" w:lineRule="atLeast"/>
        <w:ind w:firstLine="4311"/>
      </w:pPr>
      <w:r>
        <w:rPr>
          <w:rFonts w:ascii="標楷體" w:hAnsi="標楷體"/>
          <w:sz w:val="26"/>
          <w:szCs w:val="26"/>
        </w:rPr>
        <w:t>電 話：</w:t>
      </w:r>
    </w:p>
    <w:p w14:paraId="415050BC" w14:textId="77777777" w:rsidR="006E1F39" w:rsidRDefault="006E1F39">
      <w:pPr>
        <w:pStyle w:val="1"/>
        <w:spacing w:line="220" w:lineRule="atLeast"/>
        <w:ind w:firstLine="4339"/>
      </w:pPr>
      <w:r>
        <w:rPr>
          <w:rFonts w:ascii="標楷體" w:hAnsi="標楷體"/>
          <w:sz w:val="26"/>
          <w:szCs w:val="26"/>
        </w:rPr>
        <w:t xml:space="preserve">統一編號： </w:t>
      </w:r>
      <w:r>
        <w:rPr>
          <w:sz w:val="26"/>
          <w:szCs w:val="26"/>
        </w:rPr>
        <w:t xml:space="preserve">                                                                                      </w:t>
      </w:r>
    </w:p>
    <w:p w14:paraId="41361670" w14:textId="77777777" w:rsidR="006E1F39" w:rsidRDefault="006E1F39">
      <w:pPr>
        <w:spacing w:line="220" w:lineRule="atLeast"/>
        <w:ind w:firstLine="3640"/>
        <w:rPr>
          <w:rFonts w:ascii="標楷體" w:hAnsi="標楷體"/>
          <w:sz w:val="26"/>
          <w:szCs w:val="26"/>
        </w:rPr>
      </w:pPr>
    </w:p>
    <w:p w14:paraId="53078DDE" w14:textId="77777777" w:rsidR="006E1F39" w:rsidRDefault="006E1F39">
      <w:pPr>
        <w:spacing w:line="220" w:lineRule="atLeast"/>
        <w:ind w:firstLine="3640"/>
        <w:rPr>
          <w:rFonts w:ascii="標楷體" w:hAnsi="標楷體"/>
          <w:sz w:val="26"/>
          <w:szCs w:val="26"/>
        </w:rPr>
      </w:pPr>
      <w:r>
        <w:rPr>
          <w:rFonts w:ascii="標楷體" w:hAnsi="標楷體"/>
          <w:sz w:val="26"/>
          <w:szCs w:val="26"/>
        </w:rPr>
        <w:t xml:space="preserve"> </w:t>
      </w:r>
    </w:p>
    <w:p w14:paraId="63DA6CEA" w14:textId="77777777" w:rsidR="006E1F39" w:rsidRDefault="006E1F39">
      <w:pPr>
        <w:spacing w:line="220" w:lineRule="atLeast"/>
        <w:jc w:val="center"/>
        <w:rPr>
          <w:spacing w:val="14"/>
          <w:kern w:val="0"/>
          <w:sz w:val="26"/>
          <w:szCs w:val="26"/>
        </w:rPr>
        <w:sectPr w:rsidR="006E1F39">
          <w:footerReference w:type="default" r:id="rId7"/>
          <w:pgSz w:w="11906" w:h="16838"/>
          <w:pgMar w:top="680" w:right="794" w:bottom="680" w:left="794" w:header="0" w:footer="0" w:gutter="0"/>
          <w:pgNumType w:start="1"/>
          <w:cols w:space="720"/>
          <w:docGrid w:type="lines"/>
        </w:sectPr>
      </w:pPr>
      <w:r>
        <w:rPr>
          <w:rFonts w:ascii="標楷體" w:hAnsi="標楷體"/>
          <w:spacing w:val="39"/>
          <w:kern w:val="0"/>
          <w:sz w:val="26"/>
          <w:szCs w:val="26"/>
        </w:rPr>
        <w:t xml:space="preserve">中    華    民    國        年        </w:t>
      </w:r>
      <w:r>
        <w:rPr>
          <w:spacing w:val="39"/>
          <w:kern w:val="0"/>
          <w:sz w:val="26"/>
          <w:szCs w:val="26"/>
        </w:rPr>
        <w:t>月</w:t>
      </w:r>
      <w:r>
        <w:rPr>
          <w:rFonts w:ascii="標楷體" w:hAnsi="標楷體"/>
          <w:spacing w:val="39"/>
          <w:kern w:val="0"/>
          <w:sz w:val="26"/>
          <w:szCs w:val="26"/>
        </w:rPr>
        <w:t xml:space="preserve">        </w:t>
      </w:r>
      <w:r>
        <w:rPr>
          <w:spacing w:val="14"/>
          <w:kern w:val="0"/>
          <w:sz w:val="26"/>
          <w:szCs w:val="26"/>
        </w:rPr>
        <w:t>日</w:t>
      </w:r>
    </w:p>
    <w:p w14:paraId="4D914318" w14:textId="77777777" w:rsidR="006E1F39" w:rsidRDefault="006E1F39">
      <w:pPr>
        <w:spacing w:line="220" w:lineRule="atLeast"/>
        <w:jc w:val="center"/>
      </w:pPr>
    </w:p>
    <w:sectPr w:rsidR="006E1F39" w:rsidSect="006E1F39">
      <w:footerReference w:type="default" r:id="rId8"/>
      <w:type w:val="continuous"/>
      <w:pgSz w:w="11906" w:h="16838"/>
      <w:pgMar w:top="680" w:right="794" w:bottom="680" w:left="794" w:header="0" w:footer="0" w:gutter="0"/>
      <w:pgNumType w:start="1"/>
      <w:cols w:space="720"/>
      <w:docGrid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C880F" w14:textId="77777777" w:rsidR="002107C1" w:rsidRDefault="002107C1">
      <w:pPr>
        <w:spacing w:line="240" w:lineRule="auto"/>
      </w:pPr>
      <w:r>
        <w:separator/>
      </w:r>
    </w:p>
  </w:endnote>
  <w:endnote w:type="continuationSeparator" w:id="0">
    <w:p w14:paraId="6415BA2C" w14:textId="77777777" w:rsidR="002107C1" w:rsidRDefault="002107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Calibri"/>
    <w:charset w:val="00"/>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43DD" w14:textId="77777777" w:rsidR="006E1F39" w:rsidRDefault="006E1F39">
    <w:pPr>
      <w:pStyle w:val="a4"/>
    </w:pPr>
    <w:r>
      <w:rPr>
        <w:noProof/>
      </w:rPr>
      <mc:AlternateContent>
        <mc:Choice Requires="wps">
          <w:drawing>
            <wp:anchor distT="0" distB="0" distL="114300" distR="114300" simplePos="0" relativeHeight="251661312" behindDoc="0" locked="0" layoutInCell="1" allowOverlap="1" wp14:anchorId="131E8A82" wp14:editId="15B46755">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5789C977" w14:textId="77777777" w:rsidR="006E1F39" w:rsidRDefault="006E1F39">
                          <w:pPr>
                            <w:pStyle w:val="a4"/>
                          </w:pPr>
                          <w:r>
                            <w:rPr>
                              <w:rStyle w:val="a5"/>
                            </w:rPr>
                            <w:fldChar w:fldCharType="begin"/>
                          </w:r>
                          <w:r>
                            <w:rPr>
                              <w:rStyle w:val="a5"/>
                            </w:rPr>
                            <w:instrText xml:space="preserve"> PAGE </w:instrText>
                          </w:r>
                          <w:r>
                            <w:rPr>
                              <w:rStyle w:val="a5"/>
                            </w:rPr>
                            <w:fldChar w:fldCharType="separate"/>
                          </w:r>
                          <w:r>
                            <w:rPr>
                              <w:rStyle w:val="a5"/>
                            </w:rPr>
                            <w:t>5</w:t>
                          </w:r>
                          <w:r>
                            <w:rPr>
                              <w:rStyle w:val="a5"/>
                            </w:rPr>
                            <w:fldChar w:fldCharType="end"/>
                          </w:r>
                        </w:p>
                      </w:txbxContent>
                    </wps:txbx>
                    <wps:bodyPr vert="horz" wrap="none" lIns="0" tIns="0" rIns="0" bIns="0" anchor="t" anchorCtr="0" compatLnSpc="0">
                      <a:spAutoFit/>
                    </wps:bodyPr>
                  </wps:wsp>
                </a:graphicData>
              </a:graphic>
            </wp:anchor>
          </w:drawing>
        </mc:Choice>
        <mc:Fallback>
          <w:pict>
            <v:shapetype w14:anchorId="131E8A82" id="_x0000_t202" coordsize="21600,21600" o:spt="202" path="m,l,21600r21600,l21600,xe">
              <v:stroke joinstyle="miter"/>
              <v:path gradientshapeok="t" o:connecttype="rect"/>
            </v:shapetype>
            <v:shape id="文字方塊 2" o:spid="_x0000_s1026" type="#_x0000_t202" style="position:absolute;margin-left:0;margin-top:.05pt;width:0;height:0;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" filled="f" stroked="f">
              <v:textbox style="mso-fit-shape-to-text:t" inset="0,0,0,0">
                <w:txbxContent>
                  <w:p w14:paraId="5789C977" w14:textId="77777777" w:rsidR="006E1F39" w:rsidRDefault="006E1F39">
                    <w:pPr>
                      <w:pStyle w:val="a4"/>
                    </w:pPr>
                    <w:r>
                      <w:rPr>
                        <w:rStyle w:val="a5"/>
                      </w:rPr>
                      <w:fldChar w:fldCharType="begin"/>
                    </w:r>
                    <w:r>
                      <w:rPr>
                        <w:rStyle w:val="a5"/>
                      </w:rPr>
                      <w:instrText xml:space="preserve"> PAGE </w:instrText>
                    </w:r>
                    <w:r>
                      <w:rPr>
                        <w:rStyle w:val="a5"/>
                      </w:rPr>
                      <w:fldChar w:fldCharType="separate"/>
                    </w:r>
                    <w:r>
                      <w:rPr>
                        <w:rStyle w:val="a5"/>
                      </w:rPr>
                      <w:t>5</w:t>
                    </w:r>
                    <w:r>
                      <w:rPr>
                        <w:rStyle w:val="a5"/>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6FC54" w14:textId="77777777" w:rsidR="00BC4AE1" w:rsidRDefault="00B55A63">
    <w:pPr>
      <w:pStyle w:val="a4"/>
    </w:pPr>
    <w:r>
      <w:rPr>
        <w:noProof/>
      </w:rPr>
      <mc:AlternateContent>
        <mc:Choice Requires="wps">
          <w:drawing>
            <wp:anchor distT="0" distB="0" distL="114300" distR="114300" simplePos="0" relativeHeight="251659264" behindDoc="0" locked="0" layoutInCell="1" allowOverlap="1" wp14:anchorId="44ECF402" wp14:editId="5159B92E">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A220C59" w14:textId="77777777" w:rsidR="00BC4AE1" w:rsidRDefault="00B55A63">
                          <w:pPr>
                            <w:pStyle w:val="a4"/>
                          </w:pPr>
                          <w:r>
                            <w:rPr>
                              <w:rStyle w:val="a5"/>
                            </w:rPr>
                            <w:fldChar w:fldCharType="begin"/>
                          </w:r>
                          <w:r>
                            <w:rPr>
                              <w:rStyle w:val="a5"/>
                            </w:rPr>
                            <w:instrText xml:space="preserve"> PAGE </w:instrText>
                          </w:r>
                          <w:r>
                            <w:rPr>
                              <w:rStyle w:val="a5"/>
                            </w:rPr>
                            <w:fldChar w:fldCharType="separate"/>
                          </w:r>
                          <w:r>
                            <w:rPr>
                              <w:rStyle w:val="a5"/>
                            </w:rPr>
                            <w:t>5</w:t>
                          </w:r>
                          <w:r>
                            <w:rPr>
                              <w:rStyle w:val="a5"/>
                            </w:rPr>
                            <w:fldChar w:fldCharType="end"/>
                          </w:r>
                        </w:p>
                      </w:txbxContent>
                    </wps:txbx>
                    <wps:bodyPr vert="horz" wrap="none" lIns="0" tIns="0" rIns="0" bIns="0" anchor="t" anchorCtr="0" compatLnSpc="0">
                      <a:spAutoFit/>
                    </wps:bodyPr>
                  </wps:wsp>
                </a:graphicData>
              </a:graphic>
            </wp:anchor>
          </w:drawing>
        </mc:Choice>
        <mc:Fallback>
          <w:pict>
            <v:shapetype w14:anchorId="44ECF402" id="_x0000_t202" coordsize="21600,21600" o:spt="202" path="m,l,21600r21600,l21600,xe">
              <v:stroke joinstyle="miter"/>
              <v:path gradientshapeok="t" o:connecttype="rect"/>
            </v:shapetype>
            <v:shape id="文字方塊 1" o:spid="_x0000_s1027"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M8Y0AEAAH8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" filled="f" stroked="f">
              <v:textbox style="mso-fit-shape-to-text:t" inset="0,0,0,0">
                <w:txbxContent>
                  <w:p w14:paraId="7A220C59" w14:textId="77777777" w:rsidR="00BC4AE1" w:rsidRDefault="00B55A63">
                    <w:pPr>
                      <w:pStyle w:val="a4"/>
                    </w:pPr>
                    <w:r>
                      <w:rPr>
                        <w:rStyle w:val="a5"/>
                      </w:rPr>
                      <w:fldChar w:fldCharType="begin"/>
                    </w:r>
                    <w:r>
                      <w:rPr>
                        <w:rStyle w:val="a5"/>
                      </w:rPr>
                      <w:instrText xml:space="preserve"> PAGE </w:instrText>
                    </w:r>
                    <w:r>
                      <w:rPr>
                        <w:rStyle w:val="a5"/>
                      </w:rPr>
                      <w:fldChar w:fldCharType="separate"/>
                    </w:r>
                    <w:r>
                      <w:rPr>
                        <w:rStyle w:val="a5"/>
                      </w:rPr>
                      <w:t>5</w:t>
                    </w:r>
                    <w:r>
                      <w:rPr>
                        <w:rStyle w:val="a5"/>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71A93" w14:textId="77777777" w:rsidR="002107C1" w:rsidRDefault="002107C1">
      <w:pPr>
        <w:spacing w:line="240" w:lineRule="auto"/>
      </w:pPr>
      <w:r>
        <w:rPr>
          <w:color w:val="000000"/>
        </w:rPr>
        <w:separator/>
      </w:r>
    </w:p>
  </w:footnote>
  <w:footnote w:type="continuationSeparator" w:id="0">
    <w:p w14:paraId="24A88DB8" w14:textId="77777777" w:rsidR="002107C1" w:rsidRDefault="002107C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06D4A17"/>
    <w:multiLevelType w:val="multilevel"/>
    <w:tmpl w:val="3B2A2480"/>
    <w:lvl w:ilvl="0">
      <w:start w:val="1"/>
      <w:numFmt w:val="decimal"/>
      <w:suff w:val="nothing"/>
      <w:lvlText w:val="%1."/>
      <w:lvlJc w:val="left"/>
      <w:pPr>
        <w:ind w:left="1604" w:hanging="360"/>
      </w:pPr>
      <w:rPr>
        <w:rFonts w:ascii="標楷體" w:eastAsia="標楷體" w:hAnsi="標楷體" w:cs="Times New Roman"/>
        <w:sz w:val="26"/>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1">
    <w:nsid w:val="10EE1B53"/>
    <w:multiLevelType w:val="multilevel"/>
    <w:tmpl w:val="DCDA1406"/>
    <w:lvl w:ilvl="0">
      <w:start w:val="1"/>
      <w:numFmt w:val="decimal"/>
      <w:suff w:val="nothing"/>
      <w:lvlText w:val="%1."/>
      <w:lvlJc w:val="left"/>
      <w:pPr>
        <w:ind w:left="1124"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1">
    <w:nsid w:val="132350EA"/>
    <w:multiLevelType w:val="multilevel"/>
    <w:tmpl w:val="E31C4DD8"/>
    <w:lvl w:ilvl="0">
      <w:start w:val="1"/>
      <w:numFmt w:val="decimal"/>
      <w:suff w:val="nothing"/>
      <w:lvlText w:val="%1."/>
      <w:lvlJc w:val="left"/>
      <w:pPr>
        <w:ind w:left="480" w:hanging="480"/>
      </w:pPr>
      <w:rPr>
        <w:rFonts w:ascii="標楷體" w:eastAsia="標楷體" w:hAnsi="標楷體" w:cs="Times New Roman"/>
        <w:sz w:val="26"/>
        <w:szCs w:val="26"/>
      </w:rPr>
    </w:lvl>
    <w:lvl w:ilvl="1">
      <w:start w:val="1"/>
      <w:numFmt w:val="ideographTraditional"/>
      <w:lvlText w:val="%2、"/>
      <w:lvlJc w:val="left"/>
      <w:pPr>
        <w:ind w:left="1374" w:hanging="480"/>
      </w:pPr>
    </w:lvl>
    <w:lvl w:ilvl="2">
      <w:start w:val="1"/>
      <w:numFmt w:val="lowerRoman"/>
      <w:lvlText w:val="%3."/>
      <w:lvlJc w:val="right"/>
      <w:pPr>
        <w:ind w:left="1854" w:hanging="480"/>
      </w:pPr>
    </w:lvl>
    <w:lvl w:ilvl="3">
      <w:start w:val="1"/>
      <w:numFmt w:val="decimal"/>
      <w:lvlText w:val="%4."/>
      <w:lvlJc w:val="left"/>
      <w:pPr>
        <w:ind w:left="2334" w:hanging="480"/>
      </w:pPr>
    </w:lvl>
    <w:lvl w:ilvl="4">
      <w:start w:val="1"/>
      <w:numFmt w:val="ideographTraditional"/>
      <w:lvlText w:val="%5、"/>
      <w:lvlJc w:val="left"/>
      <w:pPr>
        <w:ind w:left="2814" w:hanging="480"/>
      </w:pPr>
    </w:lvl>
    <w:lvl w:ilvl="5">
      <w:start w:val="1"/>
      <w:numFmt w:val="lowerRoman"/>
      <w:lvlText w:val="%6."/>
      <w:lvlJc w:val="right"/>
      <w:pPr>
        <w:ind w:left="3294" w:hanging="480"/>
      </w:pPr>
    </w:lvl>
    <w:lvl w:ilvl="6">
      <w:start w:val="1"/>
      <w:numFmt w:val="decimal"/>
      <w:lvlText w:val="%7."/>
      <w:lvlJc w:val="left"/>
      <w:pPr>
        <w:ind w:left="3774" w:hanging="480"/>
      </w:pPr>
    </w:lvl>
    <w:lvl w:ilvl="7">
      <w:start w:val="1"/>
      <w:numFmt w:val="ideographTraditional"/>
      <w:lvlText w:val="%8、"/>
      <w:lvlJc w:val="left"/>
      <w:pPr>
        <w:ind w:left="4254" w:hanging="480"/>
      </w:pPr>
    </w:lvl>
    <w:lvl w:ilvl="8">
      <w:start w:val="1"/>
      <w:numFmt w:val="lowerRoman"/>
      <w:lvlText w:val="%9."/>
      <w:lvlJc w:val="right"/>
      <w:pPr>
        <w:ind w:left="4734" w:hanging="480"/>
      </w:pPr>
    </w:lvl>
  </w:abstractNum>
  <w:abstractNum w:abstractNumId="3" w15:restartNumberingAfterBreak="1">
    <w:nsid w:val="1C035B43"/>
    <w:multiLevelType w:val="multilevel"/>
    <w:tmpl w:val="E29C0004"/>
    <w:lvl w:ilvl="0">
      <w:start w:val="1"/>
      <w:numFmt w:val="taiwaneseCountingThousand"/>
      <w:suff w:val="nothing"/>
      <w:lvlText w:val="(%1)"/>
      <w:lvlJc w:val="left"/>
      <w:pPr>
        <w:ind w:left="659" w:hanging="480"/>
      </w:pPr>
      <w:rPr>
        <w:rFonts w:ascii="標楷體" w:eastAsia="標楷體" w:hAnsi="標楷體"/>
        <w:sz w:val="26"/>
        <w:szCs w:val="26"/>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 w15:restartNumberingAfterBreak="1">
    <w:nsid w:val="1C047058"/>
    <w:multiLevelType w:val="multilevel"/>
    <w:tmpl w:val="61182BEE"/>
    <w:lvl w:ilvl="0">
      <w:start w:val="1"/>
      <w:numFmt w:val="taiwaneseCountingThousand"/>
      <w:suff w:val="nothing"/>
      <w:lvlText w:val="(%1)"/>
      <w:lvlJc w:val="left"/>
      <w:pPr>
        <w:ind w:left="659" w:hanging="480"/>
      </w:pPr>
      <w:rPr>
        <w:rFonts w:ascii="標楷體" w:eastAsia="標楷體" w:hAnsi="標楷體"/>
        <w:b w:val="0"/>
        <w:sz w:val="26"/>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1">
    <w:nsid w:val="1CB204A4"/>
    <w:multiLevelType w:val="multilevel"/>
    <w:tmpl w:val="7E1ED8AA"/>
    <w:lvl w:ilvl="0">
      <w:start w:val="1"/>
      <w:numFmt w:val="taiwaneseCountingThousand"/>
      <w:lvlText w:val="(%1)"/>
      <w:lvlJc w:val="left"/>
      <w:pPr>
        <w:ind w:left="644" w:hanging="360"/>
      </w:pPr>
    </w:lvl>
    <w:lvl w:ilvl="1">
      <w:start w:val="1"/>
      <w:numFmt w:val="decimal"/>
      <w:lvlText w:val="%2."/>
      <w:lvlJc w:val="left"/>
      <w:pPr>
        <w:ind w:left="1211" w:hanging="360"/>
      </w:pPr>
    </w:lvl>
    <w:lvl w:ilvl="2">
      <w:start w:val="1"/>
      <w:numFmt w:val="decimal"/>
      <w:lvlText w:val="(%3)"/>
      <w:lvlJc w:val="left"/>
      <w:pPr>
        <w:ind w:left="1604" w:hanging="36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 w15:restartNumberingAfterBreak="1">
    <w:nsid w:val="1CDA099A"/>
    <w:multiLevelType w:val="multilevel"/>
    <w:tmpl w:val="0BAE4EC2"/>
    <w:styleLink w:val="LFO27"/>
    <w:lvl w:ilvl="0">
      <w:start w:val="1"/>
      <w:numFmt w:val="taiwaneseCountingThousand"/>
      <w:pStyle w:val="a"/>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1">
    <w:nsid w:val="28E92226"/>
    <w:multiLevelType w:val="multilevel"/>
    <w:tmpl w:val="8B0A7B72"/>
    <w:lvl w:ilvl="0">
      <w:start w:val="9"/>
      <w:numFmt w:val="taiwaneseCountingThousand"/>
      <w:suff w:val="nothing"/>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1">
    <w:nsid w:val="2BC318E9"/>
    <w:multiLevelType w:val="multilevel"/>
    <w:tmpl w:val="C786DBCC"/>
    <w:lvl w:ilvl="0">
      <w:start w:val="8"/>
      <w:numFmt w:val="taiwaneseCountingThousand"/>
      <w:suff w:val="nothing"/>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1">
    <w:nsid w:val="32522143"/>
    <w:multiLevelType w:val="multilevel"/>
    <w:tmpl w:val="A412B072"/>
    <w:lvl w:ilvl="0">
      <w:start w:val="11"/>
      <w:numFmt w:val="taiwaneseCountingThousand"/>
      <w:suff w:val="nothing"/>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1">
    <w:nsid w:val="3D5513B5"/>
    <w:multiLevelType w:val="multilevel"/>
    <w:tmpl w:val="83D2B362"/>
    <w:lvl w:ilvl="0">
      <w:start w:val="1"/>
      <w:numFmt w:val="taiwaneseCountingThousand"/>
      <w:suff w:val="nothing"/>
      <w:lvlText w:val="(%1)"/>
      <w:lvlJc w:val="left"/>
      <w:pPr>
        <w:ind w:left="878" w:hanging="480"/>
      </w:pPr>
      <w:rPr>
        <w:sz w:val="26"/>
        <w:szCs w:val="26"/>
      </w:rPr>
    </w:lvl>
    <w:lvl w:ilvl="1">
      <w:start w:val="1"/>
      <w:numFmt w:val="ideographTraditional"/>
      <w:lvlText w:val="%2、"/>
      <w:lvlJc w:val="left"/>
      <w:pPr>
        <w:ind w:left="1358" w:hanging="480"/>
      </w:pPr>
    </w:lvl>
    <w:lvl w:ilvl="2">
      <w:start w:val="1"/>
      <w:numFmt w:val="lowerRoman"/>
      <w:lvlText w:val="%3."/>
      <w:lvlJc w:val="right"/>
      <w:pPr>
        <w:ind w:left="1838" w:hanging="480"/>
      </w:pPr>
    </w:lvl>
    <w:lvl w:ilvl="3">
      <w:start w:val="1"/>
      <w:numFmt w:val="decimal"/>
      <w:lvlText w:val="%4."/>
      <w:lvlJc w:val="left"/>
      <w:pPr>
        <w:ind w:left="2318" w:hanging="480"/>
      </w:pPr>
    </w:lvl>
    <w:lvl w:ilvl="4">
      <w:start w:val="1"/>
      <w:numFmt w:val="ideographTraditional"/>
      <w:lvlText w:val="%5、"/>
      <w:lvlJc w:val="left"/>
      <w:pPr>
        <w:ind w:left="2798" w:hanging="480"/>
      </w:pPr>
    </w:lvl>
    <w:lvl w:ilvl="5">
      <w:start w:val="1"/>
      <w:numFmt w:val="lowerRoman"/>
      <w:lvlText w:val="%6."/>
      <w:lvlJc w:val="right"/>
      <w:pPr>
        <w:ind w:left="3278" w:hanging="480"/>
      </w:pPr>
    </w:lvl>
    <w:lvl w:ilvl="6">
      <w:start w:val="1"/>
      <w:numFmt w:val="decimal"/>
      <w:lvlText w:val="%7."/>
      <w:lvlJc w:val="left"/>
      <w:pPr>
        <w:ind w:left="3758" w:hanging="480"/>
      </w:pPr>
    </w:lvl>
    <w:lvl w:ilvl="7">
      <w:start w:val="1"/>
      <w:numFmt w:val="ideographTraditional"/>
      <w:lvlText w:val="%8、"/>
      <w:lvlJc w:val="left"/>
      <w:pPr>
        <w:ind w:left="4238" w:hanging="480"/>
      </w:pPr>
    </w:lvl>
    <w:lvl w:ilvl="8">
      <w:start w:val="1"/>
      <w:numFmt w:val="lowerRoman"/>
      <w:lvlText w:val="%9."/>
      <w:lvlJc w:val="right"/>
      <w:pPr>
        <w:ind w:left="4718" w:hanging="480"/>
      </w:pPr>
    </w:lvl>
  </w:abstractNum>
  <w:abstractNum w:abstractNumId="11" w15:restartNumberingAfterBreak="1">
    <w:nsid w:val="4B2939D0"/>
    <w:multiLevelType w:val="multilevel"/>
    <w:tmpl w:val="567E96BA"/>
    <w:lvl w:ilvl="0">
      <w:start w:val="1"/>
      <w:numFmt w:val="taiwaneseCountingThousand"/>
      <w:lvlText w:val="(%1)"/>
      <w:lvlJc w:val="left"/>
      <w:pPr>
        <w:ind w:left="644"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1">
    <w:nsid w:val="4DB61000"/>
    <w:multiLevelType w:val="multilevel"/>
    <w:tmpl w:val="1EB08894"/>
    <w:lvl w:ilvl="0">
      <w:start w:val="1"/>
      <w:numFmt w:val="decimal"/>
      <w:suff w:val="nothing"/>
      <w:lvlText w:val="%1."/>
      <w:lvlJc w:val="left"/>
      <w:pPr>
        <w:ind w:left="1331" w:hanging="480"/>
      </w:pPr>
      <w:rPr>
        <w:rFonts w:ascii="標楷體" w:eastAsia="標楷體" w:hAnsi="標楷體" w:cs="Times New Roman"/>
        <w:sz w:val="26"/>
        <w:szCs w:val="26"/>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13" w15:restartNumberingAfterBreak="1">
    <w:nsid w:val="52960E8A"/>
    <w:multiLevelType w:val="multilevel"/>
    <w:tmpl w:val="FBB4E74C"/>
    <w:lvl w:ilvl="0">
      <w:start w:val="7"/>
      <w:numFmt w:val="taiwaneseCountingThousand"/>
      <w:suff w:val="nothing"/>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1">
    <w:nsid w:val="57FD60AC"/>
    <w:multiLevelType w:val="multilevel"/>
    <w:tmpl w:val="032609E6"/>
    <w:lvl w:ilvl="0">
      <w:start w:val="1"/>
      <w:numFmt w:val="taiwaneseCountingThousand"/>
      <w:lvlText w:val="(%1)"/>
      <w:lvlJc w:val="left"/>
      <w:pPr>
        <w:ind w:left="644" w:hanging="360"/>
      </w:pPr>
      <w:rPr>
        <w:rFonts w:ascii="標楷體" w:eastAsia="標楷體" w:hAnsi="標楷體"/>
        <w:sz w:val="26"/>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1">
    <w:nsid w:val="622A2930"/>
    <w:multiLevelType w:val="multilevel"/>
    <w:tmpl w:val="89AAB444"/>
    <w:lvl w:ilvl="0">
      <w:start w:val="1"/>
      <w:numFmt w:val="taiwaneseCountingThousand"/>
      <w:suff w:val="nothing"/>
      <w:lvlText w:val="(%1)"/>
      <w:lvlJc w:val="left"/>
      <w:pPr>
        <w:ind w:left="659" w:hanging="480"/>
      </w:pPr>
      <w:rPr>
        <w:rFonts w:ascii="標楷體" w:eastAsia="標楷體" w:hAnsi="標楷體"/>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1">
    <w:nsid w:val="624B30B5"/>
    <w:multiLevelType w:val="multilevel"/>
    <w:tmpl w:val="91CE2440"/>
    <w:lvl w:ilvl="0">
      <w:start w:val="1"/>
      <w:numFmt w:val="taiwaneseCountingThousand"/>
      <w:lvlText w:val="(%1)"/>
      <w:lvlJc w:val="left"/>
      <w:pPr>
        <w:ind w:left="659" w:hanging="480"/>
      </w:pPr>
      <w:rPr>
        <w:rFonts w:ascii="標楷體" w:eastAsia="標楷體" w:hAnsi="標楷體"/>
        <w:sz w:val="26"/>
        <w:szCs w:val="26"/>
      </w:rPr>
    </w:lvl>
    <w:lvl w:ilvl="1">
      <w:start w:val="1"/>
      <w:numFmt w:val="ideographTraditional"/>
      <w:lvlText w:val="%2、"/>
      <w:lvlJc w:val="left"/>
      <w:pPr>
        <w:ind w:left="1139" w:hanging="480"/>
      </w:pPr>
    </w:lvl>
    <w:lvl w:ilvl="2">
      <w:start w:val="1"/>
      <w:numFmt w:val="lowerRoman"/>
      <w:lvlText w:val="%3."/>
      <w:lvlJc w:val="right"/>
      <w:pPr>
        <w:ind w:left="1619" w:hanging="480"/>
      </w:pPr>
    </w:lvl>
    <w:lvl w:ilvl="3">
      <w:start w:val="1"/>
      <w:numFmt w:val="decimal"/>
      <w:lvlText w:val="%4."/>
      <w:lvlJc w:val="left"/>
      <w:pPr>
        <w:ind w:left="2099" w:hanging="480"/>
      </w:pPr>
    </w:lvl>
    <w:lvl w:ilvl="4">
      <w:start w:val="1"/>
      <w:numFmt w:val="ideographTraditional"/>
      <w:lvlText w:val="%5、"/>
      <w:lvlJc w:val="left"/>
      <w:pPr>
        <w:ind w:left="2579" w:hanging="480"/>
      </w:pPr>
    </w:lvl>
    <w:lvl w:ilvl="5">
      <w:start w:val="1"/>
      <w:numFmt w:val="lowerRoman"/>
      <w:lvlText w:val="%6."/>
      <w:lvlJc w:val="right"/>
      <w:pPr>
        <w:ind w:left="3059" w:hanging="480"/>
      </w:pPr>
    </w:lvl>
    <w:lvl w:ilvl="6">
      <w:start w:val="1"/>
      <w:numFmt w:val="decimal"/>
      <w:lvlText w:val="%7."/>
      <w:lvlJc w:val="left"/>
      <w:pPr>
        <w:ind w:left="3539" w:hanging="480"/>
      </w:pPr>
    </w:lvl>
    <w:lvl w:ilvl="7">
      <w:start w:val="1"/>
      <w:numFmt w:val="ideographTraditional"/>
      <w:lvlText w:val="%8、"/>
      <w:lvlJc w:val="left"/>
      <w:pPr>
        <w:ind w:left="4019" w:hanging="480"/>
      </w:pPr>
    </w:lvl>
    <w:lvl w:ilvl="8">
      <w:start w:val="1"/>
      <w:numFmt w:val="lowerRoman"/>
      <w:lvlText w:val="%9."/>
      <w:lvlJc w:val="right"/>
      <w:pPr>
        <w:ind w:left="4499" w:hanging="480"/>
      </w:pPr>
    </w:lvl>
  </w:abstractNum>
  <w:abstractNum w:abstractNumId="17" w15:restartNumberingAfterBreak="1">
    <w:nsid w:val="66E47678"/>
    <w:multiLevelType w:val="multilevel"/>
    <w:tmpl w:val="6BA2BB3E"/>
    <w:lvl w:ilvl="0">
      <w:start w:val="1"/>
      <w:numFmt w:val="taiwaneseCountingThousand"/>
      <w:suff w:val="nothing"/>
      <w:lvlText w:val="(%1)"/>
      <w:lvlJc w:val="left"/>
      <w:pPr>
        <w:ind w:left="644" w:hanging="360"/>
      </w:pPr>
      <w:rPr>
        <w:rFonts w:ascii="標楷體" w:eastAsia="標楷體" w:hAnsi="標楷體"/>
        <w:sz w:val="26"/>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1">
    <w:nsid w:val="6F931F72"/>
    <w:multiLevelType w:val="multilevel"/>
    <w:tmpl w:val="04688CA0"/>
    <w:lvl w:ilvl="0">
      <w:start w:val="1"/>
      <w:numFmt w:val="decimal"/>
      <w:suff w:val="noth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19" w15:restartNumberingAfterBreak="1">
    <w:nsid w:val="71342877"/>
    <w:multiLevelType w:val="multilevel"/>
    <w:tmpl w:val="47E80D20"/>
    <w:lvl w:ilvl="0">
      <w:start w:val="4"/>
      <w:numFmt w:val="taiwaneseCountingThousand"/>
      <w:suff w:val="nothing"/>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1">
    <w:nsid w:val="72A907A8"/>
    <w:multiLevelType w:val="multilevel"/>
    <w:tmpl w:val="D7825280"/>
    <w:lvl w:ilvl="0">
      <w:start w:val="1"/>
      <w:numFmt w:val="taiwaneseCountingThousand"/>
      <w:suff w:val="nothing"/>
      <w:lvlText w:val="(%1)"/>
      <w:lvlJc w:val="left"/>
      <w:pPr>
        <w:ind w:left="1048" w:hanging="480"/>
      </w:pPr>
      <w:rPr>
        <w:rFonts w:ascii="標楷體" w:eastAsia="標楷體" w:hAnsi="標楷體"/>
        <w:sz w:val="26"/>
        <w:szCs w:val="26"/>
      </w:rPr>
    </w:lvl>
    <w:lvl w:ilvl="1">
      <w:start w:val="1"/>
      <w:numFmt w:val="ideographTraditional"/>
      <w:lvlText w:val="%2、"/>
      <w:lvlJc w:val="left"/>
      <w:pPr>
        <w:ind w:left="1349" w:hanging="480"/>
      </w:pPr>
    </w:lvl>
    <w:lvl w:ilvl="2">
      <w:start w:val="1"/>
      <w:numFmt w:val="lowerRoman"/>
      <w:lvlText w:val="%3."/>
      <w:lvlJc w:val="right"/>
      <w:pPr>
        <w:ind w:left="1829" w:hanging="480"/>
      </w:pPr>
    </w:lvl>
    <w:lvl w:ilvl="3">
      <w:start w:val="1"/>
      <w:numFmt w:val="decimal"/>
      <w:lvlText w:val="%4."/>
      <w:lvlJc w:val="left"/>
      <w:pPr>
        <w:ind w:left="2309" w:hanging="480"/>
      </w:pPr>
    </w:lvl>
    <w:lvl w:ilvl="4">
      <w:start w:val="1"/>
      <w:numFmt w:val="ideographTraditional"/>
      <w:lvlText w:val="%5、"/>
      <w:lvlJc w:val="left"/>
      <w:pPr>
        <w:ind w:left="2789" w:hanging="480"/>
      </w:pPr>
    </w:lvl>
    <w:lvl w:ilvl="5">
      <w:start w:val="1"/>
      <w:numFmt w:val="lowerRoman"/>
      <w:lvlText w:val="%6."/>
      <w:lvlJc w:val="right"/>
      <w:pPr>
        <w:ind w:left="3269" w:hanging="480"/>
      </w:pPr>
    </w:lvl>
    <w:lvl w:ilvl="6">
      <w:start w:val="1"/>
      <w:numFmt w:val="decimal"/>
      <w:lvlText w:val="%7."/>
      <w:lvlJc w:val="left"/>
      <w:pPr>
        <w:ind w:left="3749" w:hanging="480"/>
      </w:pPr>
    </w:lvl>
    <w:lvl w:ilvl="7">
      <w:start w:val="1"/>
      <w:numFmt w:val="ideographTraditional"/>
      <w:lvlText w:val="%8、"/>
      <w:lvlJc w:val="left"/>
      <w:pPr>
        <w:ind w:left="4229" w:hanging="480"/>
      </w:pPr>
    </w:lvl>
    <w:lvl w:ilvl="8">
      <w:start w:val="1"/>
      <w:numFmt w:val="lowerRoman"/>
      <w:lvlText w:val="%9."/>
      <w:lvlJc w:val="right"/>
      <w:pPr>
        <w:ind w:left="4709" w:hanging="480"/>
      </w:pPr>
    </w:lvl>
  </w:abstractNum>
  <w:abstractNum w:abstractNumId="21" w15:restartNumberingAfterBreak="1">
    <w:nsid w:val="77722957"/>
    <w:multiLevelType w:val="multilevel"/>
    <w:tmpl w:val="62966C40"/>
    <w:lvl w:ilvl="0">
      <w:start w:val="1"/>
      <w:numFmt w:val="taiwaneseCountingThousand"/>
      <w:suff w:val="nothing"/>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1">
    <w:nsid w:val="7B6E6DD6"/>
    <w:multiLevelType w:val="multilevel"/>
    <w:tmpl w:val="D31A3DDA"/>
    <w:lvl w:ilvl="0">
      <w:start w:val="1"/>
      <w:numFmt w:val="taiwaneseCountingThousand"/>
      <w:suff w:val="nothing"/>
      <w:lvlText w:val="(%1)"/>
      <w:lvlJc w:val="left"/>
      <w:pPr>
        <w:ind w:left="878" w:hanging="480"/>
      </w:pPr>
    </w:lvl>
    <w:lvl w:ilvl="1">
      <w:start w:val="1"/>
      <w:numFmt w:val="ideographTraditional"/>
      <w:lvlText w:val="%2、"/>
      <w:lvlJc w:val="left"/>
      <w:pPr>
        <w:ind w:left="1358" w:hanging="480"/>
      </w:pPr>
    </w:lvl>
    <w:lvl w:ilvl="2">
      <w:start w:val="1"/>
      <w:numFmt w:val="lowerRoman"/>
      <w:lvlText w:val="%3."/>
      <w:lvlJc w:val="right"/>
      <w:pPr>
        <w:ind w:left="1838" w:hanging="480"/>
      </w:pPr>
    </w:lvl>
    <w:lvl w:ilvl="3">
      <w:start w:val="1"/>
      <w:numFmt w:val="decimal"/>
      <w:lvlText w:val="%4."/>
      <w:lvlJc w:val="left"/>
      <w:pPr>
        <w:ind w:left="2318" w:hanging="480"/>
      </w:pPr>
    </w:lvl>
    <w:lvl w:ilvl="4">
      <w:start w:val="1"/>
      <w:numFmt w:val="ideographTraditional"/>
      <w:lvlText w:val="%5、"/>
      <w:lvlJc w:val="left"/>
      <w:pPr>
        <w:ind w:left="2798" w:hanging="480"/>
      </w:pPr>
    </w:lvl>
    <w:lvl w:ilvl="5">
      <w:start w:val="1"/>
      <w:numFmt w:val="lowerRoman"/>
      <w:lvlText w:val="%6."/>
      <w:lvlJc w:val="right"/>
      <w:pPr>
        <w:ind w:left="3278" w:hanging="480"/>
      </w:pPr>
    </w:lvl>
    <w:lvl w:ilvl="6">
      <w:start w:val="1"/>
      <w:numFmt w:val="decimal"/>
      <w:lvlText w:val="%7."/>
      <w:lvlJc w:val="left"/>
      <w:pPr>
        <w:ind w:left="3758" w:hanging="480"/>
      </w:pPr>
    </w:lvl>
    <w:lvl w:ilvl="7">
      <w:start w:val="1"/>
      <w:numFmt w:val="ideographTraditional"/>
      <w:lvlText w:val="%8、"/>
      <w:lvlJc w:val="left"/>
      <w:pPr>
        <w:ind w:left="4238" w:hanging="480"/>
      </w:pPr>
    </w:lvl>
    <w:lvl w:ilvl="8">
      <w:start w:val="1"/>
      <w:numFmt w:val="lowerRoman"/>
      <w:lvlText w:val="%9."/>
      <w:lvlJc w:val="right"/>
      <w:pPr>
        <w:ind w:left="4718" w:hanging="480"/>
      </w:pPr>
    </w:lvl>
  </w:abstractNum>
  <w:abstractNum w:abstractNumId="23" w15:restartNumberingAfterBreak="1">
    <w:nsid w:val="7F5F35B5"/>
    <w:multiLevelType w:val="multilevel"/>
    <w:tmpl w:val="5A40D3A8"/>
    <w:lvl w:ilvl="0">
      <w:start w:val="1"/>
      <w:numFmt w:val="taiwaneseCountingThousand"/>
      <w:suff w:val="nothing"/>
      <w:lvlText w:val="(%1)"/>
      <w:lvlJc w:val="left"/>
      <w:pPr>
        <w:ind w:left="1079" w:hanging="480"/>
      </w:p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num w:numId="1">
    <w:abstractNumId w:val="6"/>
  </w:num>
  <w:num w:numId="2">
    <w:abstractNumId w:val="21"/>
  </w:num>
  <w:num w:numId="3">
    <w:abstractNumId w:val="5"/>
  </w:num>
  <w:num w:numId="4">
    <w:abstractNumId w:val="11"/>
  </w:num>
  <w:num w:numId="5">
    <w:abstractNumId w:val="0"/>
  </w:num>
  <w:num w:numId="6">
    <w:abstractNumId w:val="19"/>
  </w:num>
  <w:num w:numId="7">
    <w:abstractNumId w:val="14"/>
  </w:num>
  <w:num w:numId="8">
    <w:abstractNumId w:val="1"/>
  </w:num>
  <w:num w:numId="9">
    <w:abstractNumId w:val="13"/>
  </w:num>
  <w:num w:numId="10">
    <w:abstractNumId w:val="17"/>
  </w:num>
  <w:num w:numId="11">
    <w:abstractNumId w:val="8"/>
  </w:num>
  <w:num w:numId="12">
    <w:abstractNumId w:val="22"/>
  </w:num>
  <w:num w:numId="13">
    <w:abstractNumId w:val="7"/>
  </w:num>
  <w:num w:numId="14">
    <w:abstractNumId w:val="10"/>
  </w:num>
  <w:num w:numId="15">
    <w:abstractNumId w:val="2"/>
  </w:num>
  <w:num w:numId="16">
    <w:abstractNumId w:val="16"/>
  </w:num>
  <w:num w:numId="17">
    <w:abstractNumId w:val="9"/>
  </w:num>
  <w:num w:numId="18">
    <w:abstractNumId w:val="4"/>
  </w:num>
  <w:num w:numId="19">
    <w:abstractNumId w:val="15"/>
  </w:num>
  <w:num w:numId="20">
    <w:abstractNumId w:val="3"/>
  </w:num>
  <w:num w:numId="21">
    <w:abstractNumId w:val="23"/>
  </w:num>
  <w:num w:numId="22">
    <w:abstractNumId w:val="20"/>
  </w:num>
  <w:num w:numId="23">
    <w:abstractNumId w:val="1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241"/>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AC0"/>
    <w:rsid w:val="002107C1"/>
    <w:rsid w:val="003D3AC0"/>
    <w:rsid w:val="006E1F39"/>
    <w:rsid w:val="009362FB"/>
    <w:rsid w:val="00B55A63"/>
    <w:rsid w:val="00B621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CABA9"/>
  <w15:docId w15:val="{1677DE2E-1756-41D9-96CF-51F9A70BB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uppressAutoHyphens/>
      <w:snapToGrid w:val="0"/>
      <w:spacing w:line="400" w:lineRule="atLeast"/>
    </w:pPr>
    <w:rPr>
      <w:rFonts w:eastAsia="標楷體"/>
      <w:kern w:val="3"/>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pPr>
      <w:tabs>
        <w:tab w:val="center" w:pos="4153"/>
        <w:tab w:val="right" w:pos="8306"/>
      </w:tabs>
    </w:pPr>
    <w:rPr>
      <w:sz w:val="20"/>
      <w:szCs w:val="20"/>
    </w:rPr>
  </w:style>
  <w:style w:type="character" w:styleId="a5">
    <w:name w:val="page number"/>
    <w:basedOn w:val="a1"/>
  </w:style>
  <w:style w:type="paragraph" w:styleId="a6">
    <w:name w:val="Body Text Indent"/>
    <w:basedOn w:val="a0"/>
    <w:pPr>
      <w:tabs>
        <w:tab w:val="left" w:pos="1080"/>
      </w:tabs>
      <w:ind w:left="538" w:hanging="538"/>
    </w:pPr>
  </w:style>
  <w:style w:type="paragraph" w:styleId="2">
    <w:name w:val="Body Text Indent 2"/>
    <w:basedOn w:val="a0"/>
    <w:pPr>
      <w:ind w:left="1439" w:hanging="899"/>
    </w:pPr>
  </w:style>
  <w:style w:type="paragraph" w:styleId="a7">
    <w:name w:val="header"/>
    <w:basedOn w:val="a0"/>
    <w:pPr>
      <w:tabs>
        <w:tab w:val="center" w:pos="4153"/>
        <w:tab w:val="right" w:pos="8306"/>
      </w:tabs>
    </w:pPr>
    <w:rPr>
      <w:sz w:val="20"/>
      <w:szCs w:val="20"/>
    </w:rPr>
  </w:style>
  <w:style w:type="paragraph" w:styleId="3">
    <w:name w:val="Body Text Indent 3"/>
    <w:basedOn w:val="a0"/>
    <w:pPr>
      <w:ind w:left="798" w:hanging="798"/>
    </w:pPr>
  </w:style>
  <w:style w:type="paragraph" w:styleId="a8">
    <w:name w:val="Body Text"/>
    <w:basedOn w:val="a0"/>
  </w:style>
  <w:style w:type="paragraph" w:customStyle="1" w:styleId="22">
    <w:name w:val="樣式22"/>
    <w:basedOn w:val="a0"/>
    <w:pPr>
      <w:snapToGrid/>
      <w:spacing w:line="240" w:lineRule="atLeast"/>
      <w:ind w:left="2835" w:hanging="567"/>
      <w:jc w:val="both"/>
    </w:pPr>
    <w:rPr>
      <w:rFonts w:ascii="全真楷書" w:eastAsia="全真楷書" w:hAnsi="全真楷書"/>
      <w:kern w:val="0"/>
      <w:szCs w:val="20"/>
    </w:rPr>
  </w:style>
  <w:style w:type="paragraph" w:customStyle="1" w:styleId="a9">
    <w:name w:val="(一)"/>
    <w:basedOn w:val="a8"/>
    <w:pPr>
      <w:ind w:left="440" w:hanging="290"/>
    </w:pPr>
    <w:rPr>
      <w:rFonts w:ascii="標楷體" w:hAnsi="標楷體"/>
    </w:rPr>
  </w:style>
  <w:style w:type="paragraph" w:customStyle="1" w:styleId="1">
    <w:name w:val="樣式1"/>
    <w:basedOn w:val="a0"/>
    <w:pPr>
      <w:ind w:firstLine="6160"/>
    </w:pPr>
  </w:style>
  <w:style w:type="paragraph" w:customStyle="1" w:styleId="aa">
    <w:name w:val="條文二"/>
    <w:basedOn w:val="a0"/>
    <w:pPr>
      <w:snapToGrid/>
      <w:spacing w:line="240" w:lineRule="auto"/>
      <w:ind w:left="512" w:right="57"/>
      <w:jc w:val="both"/>
    </w:pPr>
    <w:rPr>
      <w:rFonts w:ascii="全真楷書" w:eastAsia="全真楷書" w:hAnsi="全真楷書"/>
      <w:szCs w:val="20"/>
    </w:rPr>
  </w:style>
  <w:style w:type="paragraph" w:customStyle="1" w:styleId="ab">
    <w:name w:val="條文一"/>
    <w:basedOn w:val="a0"/>
    <w:pPr>
      <w:snapToGrid/>
      <w:spacing w:line="240" w:lineRule="auto"/>
      <w:ind w:left="512" w:right="57" w:hanging="540"/>
      <w:jc w:val="both"/>
    </w:pPr>
    <w:rPr>
      <w:rFonts w:ascii="全真楷書" w:eastAsia="全真楷書" w:hAnsi="全真楷書"/>
      <w:szCs w:val="20"/>
    </w:rPr>
  </w:style>
  <w:style w:type="paragraph" w:styleId="ac">
    <w:name w:val="Balloon Text"/>
    <w:basedOn w:val="a0"/>
    <w:rPr>
      <w:rFonts w:ascii="Arial" w:eastAsia="新細明體" w:hAnsi="Arial"/>
      <w:sz w:val="18"/>
      <w:szCs w:val="18"/>
    </w:rPr>
  </w:style>
  <w:style w:type="paragraph" w:customStyle="1" w:styleId="a">
    <w:name w:val="條文三"/>
    <w:basedOn w:val="a0"/>
    <w:pPr>
      <w:numPr>
        <w:numId w:val="1"/>
      </w:numPr>
      <w:snapToGrid/>
      <w:spacing w:line="240" w:lineRule="auto"/>
      <w:ind w:right="57"/>
      <w:jc w:val="both"/>
    </w:pPr>
    <w:rPr>
      <w:rFonts w:ascii="全真楷書" w:eastAsia="全真楷書" w:hAnsi="全真楷書"/>
      <w:szCs w:val="20"/>
    </w:rPr>
  </w:style>
  <w:style w:type="paragraph" w:styleId="ad">
    <w:name w:val="List Paragraph"/>
    <w:basedOn w:val="a0"/>
    <w:pPr>
      <w:ind w:left="480"/>
    </w:pPr>
  </w:style>
  <w:style w:type="character" w:customStyle="1" w:styleId="ae">
    <w:name w:val="頁首 字元"/>
    <w:basedOn w:val="a1"/>
    <w:rPr>
      <w:rFonts w:eastAsia="標楷體"/>
      <w:kern w:val="3"/>
    </w:rPr>
  </w:style>
  <w:style w:type="numbering" w:customStyle="1" w:styleId="LFO27">
    <w:name w:val="LFO27"/>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897</Words>
  <Characters>5115</Characters>
  <Application>Microsoft Office Word</Application>
  <DocSecurity>0</DocSecurity>
  <Lines>42</Lines>
  <Paragraphs>11</Paragraphs>
  <ScaleCrop>false</ScaleCrop>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國立台北科技大學標購財物投標須知</dc:title>
  <dc:subject/>
  <dc:creator>k</dc:creator>
  <cp:lastModifiedBy>User-1314-1</cp:lastModifiedBy>
  <cp:revision>2</cp:revision>
  <cp:lastPrinted>2014-04-22T03:33:00Z</cp:lastPrinted>
  <dcterms:created xsi:type="dcterms:W3CDTF">2024-05-02T08:36:00Z</dcterms:created>
  <dcterms:modified xsi:type="dcterms:W3CDTF">2024-05-02T08:42:00Z</dcterms:modified>
</cp:coreProperties>
</file>